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7936C" w14:textId="244C4CB1" w:rsidR="00B821CA" w:rsidRPr="00B86A68" w:rsidRDefault="00B821CA" w:rsidP="00B821CA">
      <w:pPr>
        <w:spacing w:line="240" w:lineRule="auto"/>
        <w:rPr>
          <w:rFonts w:eastAsia="Times New Roman" w:cs="Times New Roman"/>
          <w:b/>
          <w:bCs/>
          <w:sz w:val="32"/>
          <w:szCs w:val="32"/>
          <w:lang w:eastAsia="en-GB"/>
        </w:rPr>
      </w:pPr>
      <w:r w:rsidRPr="00B86A68">
        <w:rPr>
          <w:rFonts w:eastAsia="Times New Roman" w:cs="Arial"/>
          <w:b/>
          <w:bCs/>
          <w:color w:val="000000"/>
          <w:sz w:val="32"/>
          <w:szCs w:val="32"/>
          <w:lang w:eastAsia="en-GB"/>
        </w:rPr>
        <w:t xml:space="preserve">trusts, </w:t>
      </w:r>
      <w:proofErr w:type="gramStart"/>
      <w:r w:rsidRPr="00B86A68">
        <w:rPr>
          <w:rFonts w:eastAsia="Times New Roman" w:cs="Arial"/>
          <w:b/>
          <w:bCs/>
          <w:color w:val="000000"/>
          <w:sz w:val="32"/>
          <w:szCs w:val="32"/>
          <w:lang w:eastAsia="en-GB"/>
        </w:rPr>
        <w:t>foundations</w:t>
      </w:r>
      <w:proofErr w:type="gramEnd"/>
      <w:r w:rsidRPr="00B86A68">
        <w:rPr>
          <w:rFonts w:eastAsia="Times New Roman" w:cs="Arial"/>
          <w:b/>
          <w:bCs/>
          <w:color w:val="000000"/>
          <w:sz w:val="32"/>
          <w:szCs w:val="32"/>
          <w:lang w:eastAsia="en-GB"/>
        </w:rPr>
        <w:t xml:space="preserve"> </w:t>
      </w:r>
      <w:r w:rsidR="00187225">
        <w:rPr>
          <w:rFonts w:eastAsia="Times New Roman" w:cs="Arial"/>
          <w:b/>
          <w:bCs/>
          <w:color w:val="000000"/>
          <w:sz w:val="32"/>
          <w:szCs w:val="32"/>
          <w:lang w:eastAsia="en-GB"/>
        </w:rPr>
        <w:t>and</w:t>
      </w:r>
      <w:r w:rsidRPr="00B86A68">
        <w:rPr>
          <w:rFonts w:eastAsia="Times New Roman" w:cs="Arial"/>
          <w:b/>
          <w:bCs/>
          <w:color w:val="000000"/>
          <w:sz w:val="32"/>
          <w:szCs w:val="32"/>
          <w:lang w:eastAsia="en-GB"/>
        </w:rPr>
        <w:t xml:space="preserve"> government </w:t>
      </w:r>
      <w:r w:rsidR="00187225">
        <w:rPr>
          <w:rFonts w:eastAsia="Times New Roman" w:cs="Arial"/>
          <w:b/>
          <w:bCs/>
          <w:color w:val="000000"/>
          <w:sz w:val="32"/>
          <w:szCs w:val="32"/>
          <w:lang w:eastAsia="en-GB"/>
        </w:rPr>
        <w:t>m</w:t>
      </w:r>
      <w:r w:rsidRPr="00B86A68">
        <w:rPr>
          <w:rFonts w:eastAsia="Times New Roman" w:cs="Arial"/>
          <w:b/>
          <w:bCs/>
          <w:color w:val="000000"/>
          <w:sz w:val="32"/>
          <w:szCs w:val="32"/>
          <w:lang w:eastAsia="en-GB"/>
        </w:rPr>
        <w:t>anager</w:t>
      </w:r>
    </w:p>
    <w:p w14:paraId="4634680B" w14:textId="77777777" w:rsidR="00C03DC8" w:rsidRPr="00C03DC8" w:rsidRDefault="00C03DC8" w:rsidP="00C03DC8">
      <w:pPr>
        <w:rPr>
          <w:b/>
          <w:szCs w:val="20"/>
        </w:rPr>
      </w:pPr>
      <w:r w:rsidRPr="00C03DC8">
        <w:rPr>
          <w:b/>
          <w:szCs w:val="20"/>
        </w:rPr>
        <w:t>_____________________________________________________________</w:t>
      </w:r>
    </w:p>
    <w:p w14:paraId="63884CA1" w14:textId="77777777" w:rsidR="00C03DC8" w:rsidRPr="00C03DC8" w:rsidRDefault="00C03DC8" w:rsidP="00C03DC8">
      <w:pPr>
        <w:rPr>
          <w:b/>
          <w:szCs w:val="20"/>
        </w:rPr>
      </w:pPr>
    </w:p>
    <w:p w14:paraId="7EF0A622" w14:textId="77777777" w:rsidR="00DE3A6E" w:rsidRDefault="00C03DC8" w:rsidP="00C03DC8">
      <w:pPr>
        <w:rPr>
          <w:b/>
          <w:szCs w:val="20"/>
        </w:rPr>
      </w:pPr>
      <w:r w:rsidRPr="00C03DC8">
        <w:rPr>
          <w:b/>
          <w:szCs w:val="20"/>
        </w:rPr>
        <w:t xml:space="preserve">Reports </w:t>
      </w:r>
      <w:proofErr w:type="gramStart"/>
      <w:r w:rsidRPr="00C03DC8">
        <w:rPr>
          <w:b/>
          <w:szCs w:val="20"/>
        </w:rPr>
        <w:t>to:</w:t>
      </w:r>
      <w:proofErr w:type="gramEnd"/>
      <w:r w:rsidRPr="00C03DC8">
        <w:rPr>
          <w:b/>
          <w:szCs w:val="20"/>
        </w:rPr>
        <w:t xml:space="preserve"> </w:t>
      </w:r>
      <w:r w:rsidR="005E49A4">
        <w:rPr>
          <w:b/>
          <w:szCs w:val="20"/>
        </w:rPr>
        <w:tab/>
      </w:r>
      <w:r w:rsidR="0014562C">
        <w:rPr>
          <w:b/>
          <w:szCs w:val="20"/>
        </w:rPr>
        <w:t>head of philanthropy</w:t>
      </w:r>
    </w:p>
    <w:p w14:paraId="71226AE6" w14:textId="77777777" w:rsidR="00C03DC8" w:rsidRPr="00C03DC8" w:rsidRDefault="00C03DC8" w:rsidP="00C03DC8">
      <w:pPr>
        <w:rPr>
          <w:b/>
          <w:szCs w:val="20"/>
        </w:rPr>
      </w:pPr>
      <w:r w:rsidRPr="00C03DC8">
        <w:rPr>
          <w:b/>
          <w:szCs w:val="20"/>
        </w:rPr>
        <w:t>Department:</w:t>
      </w:r>
      <w:r w:rsidR="00F67860">
        <w:rPr>
          <w:b/>
          <w:szCs w:val="20"/>
        </w:rPr>
        <w:t xml:space="preserve"> </w:t>
      </w:r>
      <w:r w:rsidR="0006286C">
        <w:rPr>
          <w:b/>
          <w:szCs w:val="20"/>
        </w:rPr>
        <w:tab/>
      </w:r>
      <w:r w:rsidR="0014562C">
        <w:rPr>
          <w:b/>
          <w:szCs w:val="20"/>
        </w:rPr>
        <w:t>development</w:t>
      </w:r>
    </w:p>
    <w:p w14:paraId="506BDFD5" w14:textId="77777777" w:rsidR="00C03DC8" w:rsidRPr="00C03DC8" w:rsidRDefault="00C03DC8" w:rsidP="00C03DC8">
      <w:pPr>
        <w:rPr>
          <w:b/>
          <w:szCs w:val="20"/>
        </w:rPr>
      </w:pPr>
      <w:r w:rsidRPr="00C03DC8">
        <w:rPr>
          <w:b/>
          <w:szCs w:val="20"/>
        </w:rPr>
        <w:t xml:space="preserve">Contract: </w:t>
      </w:r>
      <w:r w:rsidR="0006286C">
        <w:rPr>
          <w:b/>
          <w:szCs w:val="20"/>
        </w:rPr>
        <w:tab/>
      </w:r>
      <w:r w:rsidR="002028E6">
        <w:rPr>
          <w:b/>
          <w:szCs w:val="20"/>
        </w:rPr>
        <w:t>permanent</w:t>
      </w:r>
    </w:p>
    <w:p w14:paraId="5576C5F8" w14:textId="77777777" w:rsidR="00DE3A6E" w:rsidRDefault="00DE3A6E" w:rsidP="00C03DC8">
      <w:pPr>
        <w:pStyle w:val="Subheadings"/>
        <w:rPr>
          <w:szCs w:val="20"/>
        </w:rPr>
      </w:pPr>
    </w:p>
    <w:p w14:paraId="4895A1E5" w14:textId="77777777" w:rsidR="00C03DC8" w:rsidRPr="00C03DC8" w:rsidRDefault="00C03DC8" w:rsidP="00C03DC8">
      <w:pPr>
        <w:pStyle w:val="Subheadings"/>
        <w:rPr>
          <w:szCs w:val="20"/>
        </w:rPr>
      </w:pPr>
      <w:r w:rsidRPr="00C03DC8">
        <w:rPr>
          <w:szCs w:val="20"/>
        </w:rPr>
        <w:t>Overview</w:t>
      </w:r>
    </w:p>
    <w:p w14:paraId="0BB90344" w14:textId="39BA6F4E" w:rsidR="00943430" w:rsidRDefault="00046770" w:rsidP="00943430">
      <w:pPr>
        <w:spacing w:line="240" w:lineRule="auto"/>
        <w:rPr>
          <w:szCs w:val="20"/>
        </w:rPr>
      </w:pPr>
      <w:r>
        <w:t>T</w:t>
      </w:r>
      <w:r w:rsidRPr="00612227">
        <w:t>he Design Museum reopen</w:t>
      </w:r>
      <w:r>
        <w:t>ed</w:t>
      </w:r>
      <w:r w:rsidRPr="00612227">
        <w:t xml:space="preserve"> its doors in a newly refurbished home in Kensington</w:t>
      </w:r>
      <w:r>
        <w:t xml:space="preserve"> in November 2016. </w:t>
      </w:r>
      <w:r w:rsidR="00187225">
        <w:t>Six</w:t>
      </w:r>
      <w:r>
        <w:t xml:space="preserve"> years and nearly </w:t>
      </w:r>
      <w:r w:rsidR="00B821CA">
        <w:t>2.2</w:t>
      </w:r>
      <w:r>
        <w:t xml:space="preserve"> million visitors later, the museum</w:t>
      </w:r>
      <w:r w:rsidRPr="00612227">
        <w:t xml:space="preserve"> is looking </w:t>
      </w:r>
      <w:r>
        <w:t>for an exceptional Trusts</w:t>
      </w:r>
      <w:r w:rsidR="00444E43">
        <w:t>,</w:t>
      </w:r>
      <w:r>
        <w:t xml:space="preserve"> Foundation</w:t>
      </w:r>
      <w:r w:rsidR="00444E43">
        <w:t xml:space="preserve">s and </w:t>
      </w:r>
      <w:r w:rsidR="00187225">
        <w:t>Government</w:t>
      </w:r>
      <w:r>
        <w:t xml:space="preserve"> Manager</w:t>
      </w:r>
      <w:r w:rsidR="001E0BB9">
        <w:t xml:space="preserve"> </w:t>
      </w:r>
      <w:r w:rsidR="00D16E7C">
        <w:rPr>
          <w:szCs w:val="20"/>
        </w:rPr>
        <w:t>with</w:t>
      </w:r>
      <w:r w:rsidRPr="004836FB">
        <w:rPr>
          <w:szCs w:val="20"/>
        </w:rPr>
        <w:t xml:space="preserve"> excellent interpersonal and communication skills and the ability to develop strong relationships </w:t>
      </w:r>
      <w:proofErr w:type="gramStart"/>
      <w:r w:rsidRPr="004836FB">
        <w:rPr>
          <w:szCs w:val="20"/>
        </w:rPr>
        <w:t>with</w:t>
      </w:r>
      <w:r w:rsidR="00646FCB">
        <w:rPr>
          <w:szCs w:val="20"/>
        </w:rPr>
        <w:t>,</w:t>
      </w:r>
      <w:proofErr w:type="gramEnd"/>
      <w:r w:rsidR="00646FCB">
        <w:rPr>
          <w:szCs w:val="20"/>
        </w:rPr>
        <w:t xml:space="preserve"> </w:t>
      </w:r>
      <w:r w:rsidR="0031376D">
        <w:rPr>
          <w:szCs w:val="20"/>
        </w:rPr>
        <w:t xml:space="preserve">donors, </w:t>
      </w:r>
      <w:r w:rsidRPr="004836FB">
        <w:rPr>
          <w:szCs w:val="20"/>
        </w:rPr>
        <w:t>philanthropists and senior decision makers</w:t>
      </w:r>
      <w:r w:rsidR="00016A28">
        <w:rPr>
          <w:szCs w:val="20"/>
        </w:rPr>
        <w:t>, to help drive the museum’s</w:t>
      </w:r>
      <w:r w:rsidR="0029503F">
        <w:rPr>
          <w:szCs w:val="20"/>
        </w:rPr>
        <w:t xml:space="preserve"> bold and visionary</w:t>
      </w:r>
      <w:r w:rsidR="00016A28">
        <w:rPr>
          <w:szCs w:val="20"/>
        </w:rPr>
        <w:t xml:space="preserve"> fundraising strategy</w:t>
      </w:r>
      <w:r w:rsidRPr="004836FB">
        <w:rPr>
          <w:szCs w:val="20"/>
        </w:rPr>
        <w:t xml:space="preserve">. </w:t>
      </w:r>
    </w:p>
    <w:p w14:paraId="53BF0152" w14:textId="77777777" w:rsidR="00943430" w:rsidRDefault="00943430" w:rsidP="00943430">
      <w:pPr>
        <w:spacing w:line="240" w:lineRule="auto"/>
        <w:rPr>
          <w:szCs w:val="20"/>
        </w:rPr>
      </w:pPr>
    </w:p>
    <w:p w14:paraId="5D49A0FE" w14:textId="54A99A7E" w:rsidR="00400A47" w:rsidRPr="004836FB" w:rsidRDefault="00B2386E" w:rsidP="00400A47">
      <w:pPr>
        <w:spacing w:line="240" w:lineRule="auto"/>
        <w:rPr>
          <w:szCs w:val="20"/>
        </w:rPr>
      </w:pPr>
      <w:r w:rsidRPr="00400A47">
        <w:rPr>
          <w:szCs w:val="20"/>
        </w:rPr>
        <w:t xml:space="preserve">The </w:t>
      </w:r>
      <w:r w:rsidR="00B821CA" w:rsidRPr="00400A47">
        <w:rPr>
          <w:rFonts w:cs="Arial"/>
          <w:color w:val="000000"/>
          <w:szCs w:val="20"/>
        </w:rPr>
        <w:t xml:space="preserve">Trusts, Foundations </w:t>
      </w:r>
      <w:r w:rsidR="00EC7A77" w:rsidRPr="00400A47">
        <w:rPr>
          <w:rFonts w:cs="Arial"/>
          <w:color w:val="000000"/>
          <w:szCs w:val="20"/>
        </w:rPr>
        <w:t>and</w:t>
      </w:r>
      <w:r w:rsidR="00B821CA" w:rsidRPr="00400A47">
        <w:rPr>
          <w:rFonts w:cs="Arial"/>
          <w:color w:val="000000"/>
          <w:szCs w:val="20"/>
        </w:rPr>
        <w:t xml:space="preserve"> Government Manager</w:t>
      </w:r>
      <w:r w:rsidR="009B6E46">
        <w:rPr>
          <w:rFonts w:cs="Arial"/>
          <w:color w:val="000000"/>
          <w:szCs w:val="20"/>
        </w:rPr>
        <w:t xml:space="preserve"> </w:t>
      </w:r>
      <w:r w:rsidR="00400A47">
        <w:rPr>
          <w:szCs w:val="20"/>
        </w:rPr>
        <w:t>play</w:t>
      </w:r>
      <w:r w:rsidR="009B6E46">
        <w:rPr>
          <w:szCs w:val="20"/>
        </w:rPr>
        <w:t>s</w:t>
      </w:r>
      <w:r w:rsidR="00400A47">
        <w:rPr>
          <w:szCs w:val="20"/>
        </w:rPr>
        <w:t xml:space="preserve"> a key role in helping the Development team </w:t>
      </w:r>
      <w:r w:rsidR="00400A47" w:rsidRPr="004836FB">
        <w:rPr>
          <w:szCs w:val="20"/>
        </w:rPr>
        <w:t>raise</w:t>
      </w:r>
      <w:r w:rsidR="00400A47">
        <w:rPr>
          <w:szCs w:val="20"/>
        </w:rPr>
        <w:t xml:space="preserve"> its fundraising target. The team currently raises</w:t>
      </w:r>
      <w:r w:rsidR="00400A47" w:rsidRPr="004836FB">
        <w:rPr>
          <w:szCs w:val="20"/>
        </w:rPr>
        <w:t xml:space="preserve"> between £3 million and £5 million from the private sector</w:t>
      </w:r>
      <w:r w:rsidR="00080646">
        <w:rPr>
          <w:szCs w:val="20"/>
        </w:rPr>
        <w:t>, statutory inc</w:t>
      </w:r>
      <w:r w:rsidR="002665AF">
        <w:rPr>
          <w:szCs w:val="20"/>
        </w:rPr>
        <w:t>luding Arts Council England</w:t>
      </w:r>
      <w:r w:rsidR="00080646">
        <w:rPr>
          <w:szCs w:val="20"/>
        </w:rPr>
        <w:t xml:space="preserve"> </w:t>
      </w:r>
      <w:r w:rsidR="002665AF">
        <w:rPr>
          <w:szCs w:val="20"/>
        </w:rPr>
        <w:t>(</w:t>
      </w:r>
      <w:r w:rsidR="00080646">
        <w:rPr>
          <w:szCs w:val="20"/>
        </w:rPr>
        <w:t>ACE</w:t>
      </w:r>
      <w:r w:rsidR="002665AF">
        <w:rPr>
          <w:szCs w:val="20"/>
        </w:rPr>
        <w:t>)</w:t>
      </w:r>
      <w:r w:rsidR="00400A47" w:rsidRPr="004836FB">
        <w:rPr>
          <w:szCs w:val="20"/>
        </w:rPr>
        <w:t xml:space="preserve"> </w:t>
      </w:r>
      <w:r w:rsidR="00400A47">
        <w:rPr>
          <w:szCs w:val="20"/>
        </w:rPr>
        <w:t xml:space="preserve">and </w:t>
      </w:r>
      <w:r w:rsidR="00400A47" w:rsidRPr="004836FB">
        <w:rPr>
          <w:szCs w:val="20"/>
        </w:rPr>
        <w:t xml:space="preserve">a combination of individuals, grant-making </w:t>
      </w:r>
      <w:proofErr w:type="gramStart"/>
      <w:r w:rsidR="00400A47" w:rsidRPr="004836FB">
        <w:rPr>
          <w:szCs w:val="20"/>
        </w:rPr>
        <w:t>trusts</w:t>
      </w:r>
      <w:proofErr w:type="gramEnd"/>
      <w:r w:rsidR="00400A47" w:rsidRPr="004836FB">
        <w:rPr>
          <w:szCs w:val="20"/>
        </w:rPr>
        <w:t xml:space="preserve"> and companies. </w:t>
      </w:r>
    </w:p>
    <w:p w14:paraId="4CA19E4E" w14:textId="77777777" w:rsidR="00100047" w:rsidRDefault="00100047" w:rsidP="00DE3A6E">
      <w:pPr>
        <w:rPr>
          <w:rFonts w:cs="Arial"/>
        </w:rPr>
      </w:pPr>
    </w:p>
    <w:p w14:paraId="168D3F74" w14:textId="78564CAD" w:rsidR="0067101F" w:rsidRDefault="0067101F" w:rsidP="0067101F">
      <w:pPr>
        <w:spacing w:line="240" w:lineRule="auto"/>
      </w:pPr>
      <w:r w:rsidRPr="00400A47">
        <w:t xml:space="preserve">The challenge ahead is to secure the ongoing operational funding required from charitable trusts and foundations and statutory bodies </w:t>
      </w:r>
      <w:r w:rsidR="00274EE2">
        <w:t xml:space="preserve">critical </w:t>
      </w:r>
      <w:r w:rsidRPr="00400A47">
        <w:t>to sustain the new museum as it continues to deliver its most ambitious plans to date.</w:t>
      </w:r>
    </w:p>
    <w:p w14:paraId="66E9828B" w14:textId="77777777" w:rsidR="00C028D6" w:rsidRDefault="00C028D6" w:rsidP="00C028D6">
      <w:pPr>
        <w:spacing w:line="240" w:lineRule="auto"/>
        <w:rPr>
          <w:szCs w:val="20"/>
        </w:rPr>
      </w:pPr>
    </w:p>
    <w:p w14:paraId="32A14425" w14:textId="140D8D11" w:rsidR="00C028D6" w:rsidRDefault="00C028D6" w:rsidP="00C028D6">
      <w:pPr>
        <w:spacing w:line="240" w:lineRule="auto"/>
        <w:rPr>
          <w:szCs w:val="20"/>
        </w:rPr>
      </w:pPr>
      <w:r>
        <w:rPr>
          <w:szCs w:val="20"/>
        </w:rPr>
        <w:t>The ideal candidate will be a highly motivated, target driven individual passionate about fundraising in the cultural sector.</w:t>
      </w:r>
    </w:p>
    <w:p w14:paraId="6EE14FD0" w14:textId="77777777" w:rsidR="0067101F" w:rsidRDefault="0067101F" w:rsidP="000966D3">
      <w:pPr>
        <w:pStyle w:val="Subheadings"/>
        <w:rPr>
          <w:lang w:eastAsia="en-GB"/>
        </w:rPr>
      </w:pPr>
    </w:p>
    <w:p w14:paraId="6F4301B5" w14:textId="032CF5E0" w:rsidR="009832B7" w:rsidRPr="00C03DC8" w:rsidRDefault="00C03DC8" w:rsidP="000966D3">
      <w:pPr>
        <w:pStyle w:val="Subheadings"/>
        <w:rPr>
          <w:lang w:eastAsia="en-GB"/>
        </w:rPr>
      </w:pPr>
      <w:r w:rsidRPr="00C03DC8">
        <w:rPr>
          <w:lang w:eastAsia="en-GB"/>
        </w:rPr>
        <w:t>Job scope</w:t>
      </w:r>
    </w:p>
    <w:p w14:paraId="78A561C1" w14:textId="57688FAB" w:rsidR="001D4C03" w:rsidRPr="004836FB" w:rsidRDefault="00943430" w:rsidP="00B86A68">
      <w:pPr>
        <w:spacing w:line="240" w:lineRule="auto"/>
        <w:rPr>
          <w:szCs w:val="20"/>
        </w:rPr>
      </w:pPr>
      <w:r>
        <w:rPr>
          <w:szCs w:val="20"/>
        </w:rPr>
        <w:t xml:space="preserve">The post holder </w:t>
      </w:r>
      <w:r w:rsidR="00174944">
        <w:rPr>
          <w:szCs w:val="20"/>
        </w:rPr>
        <w:t xml:space="preserve">will </w:t>
      </w:r>
      <w:r w:rsidR="00B2386E">
        <w:rPr>
          <w:szCs w:val="20"/>
        </w:rPr>
        <w:t xml:space="preserve">work </w:t>
      </w:r>
      <w:r w:rsidR="001D4C03" w:rsidRPr="004836FB">
        <w:rPr>
          <w:szCs w:val="20"/>
        </w:rPr>
        <w:t xml:space="preserve">closely with other museum departments to identify funding opportunities and develop </w:t>
      </w:r>
      <w:r>
        <w:rPr>
          <w:szCs w:val="20"/>
        </w:rPr>
        <w:t>a wide range of proposals</w:t>
      </w:r>
      <w:r w:rsidR="001D4C03" w:rsidRPr="004836FB">
        <w:rPr>
          <w:szCs w:val="20"/>
        </w:rPr>
        <w:t>, to include major proposals alongside smaller applications to meet revenue targets.</w:t>
      </w:r>
    </w:p>
    <w:p w14:paraId="17D71E41" w14:textId="77777777" w:rsidR="00AB296F" w:rsidRPr="00B86A68" w:rsidRDefault="00AB296F" w:rsidP="00B86A68">
      <w:pPr>
        <w:spacing w:line="240" w:lineRule="auto"/>
        <w:rPr>
          <w:szCs w:val="20"/>
        </w:rPr>
      </w:pPr>
    </w:p>
    <w:p w14:paraId="62F76400" w14:textId="4959DF44" w:rsidR="007943B7" w:rsidRDefault="007943B7" w:rsidP="007943B7">
      <w:pPr>
        <w:pStyle w:val="Subheadings"/>
      </w:pPr>
      <w:r w:rsidRPr="007C4729">
        <w:t>J</w:t>
      </w:r>
      <w:r>
        <w:t>ob description</w:t>
      </w:r>
    </w:p>
    <w:p w14:paraId="47C43ABA" w14:textId="38C2759D" w:rsidR="0014562C" w:rsidRPr="004836FB" w:rsidRDefault="0014562C" w:rsidP="0014562C">
      <w:pPr>
        <w:pStyle w:val="Subheadings"/>
        <w:rPr>
          <w:szCs w:val="20"/>
          <w:lang w:eastAsia="en-GB"/>
        </w:rPr>
      </w:pPr>
      <w:r w:rsidRPr="004836FB">
        <w:rPr>
          <w:szCs w:val="20"/>
          <w:lang w:eastAsia="en-GB"/>
        </w:rPr>
        <w:t xml:space="preserve">Trusts and </w:t>
      </w:r>
      <w:r w:rsidR="00760BBF">
        <w:rPr>
          <w:szCs w:val="20"/>
          <w:lang w:eastAsia="en-GB"/>
        </w:rPr>
        <w:t>f</w:t>
      </w:r>
      <w:r w:rsidRPr="004836FB">
        <w:rPr>
          <w:szCs w:val="20"/>
          <w:lang w:eastAsia="en-GB"/>
        </w:rPr>
        <w:t>oundations</w:t>
      </w:r>
    </w:p>
    <w:p w14:paraId="4E0DCC88" w14:textId="2E430D43" w:rsidR="0014562C" w:rsidRPr="004836FB" w:rsidRDefault="00BC0F06" w:rsidP="00B86A68">
      <w:pPr>
        <w:pStyle w:val="Bullets"/>
        <w:numPr>
          <w:ilvl w:val="0"/>
          <w:numId w:val="17"/>
        </w:numPr>
        <w:spacing w:line="240" w:lineRule="auto"/>
        <w:ind w:left="426" w:hanging="426"/>
        <w:contextualSpacing w:val="0"/>
        <w:rPr>
          <w:szCs w:val="20"/>
        </w:rPr>
      </w:pPr>
      <w:r>
        <w:rPr>
          <w:szCs w:val="20"/>
        </w:rPr>
        <w:t xml:space="preserve">Working with the Head of </w:t>
      </w:r>
      <w:proofErr w:type="spellStart"/>
      <w:r>
        <w:rPr>
          <w:szCs w:val="20"/>
        </w:rPr>
        <w:t>Philantropy</w:t>
      </w:r>
      <w:proofErr w:type="spellEnd"/>
      <w:r>
        <w:rPr>
          <w:szCs w:val="20"/>
        </w:rPr>
        <w:t xml:space="preserve"> to d</w:t>
      </w:r>
      <w:r w:rsidR="0014562C" w:rsidRPr="004836FB">
        <w:rPr>
          <w:szCs w:val="20"/>
        </w:rPr>
        <w:t xml:space="preserve">evelop </w:t>
      </w:r>
      <w:r>
        <w:rPr>
          <w:szCs w:val="20"/>
        </w:rPr>
        <w:t xml:space="preserve">the </w:t>
      </w:r>
      <w:r w:rsidR="0014562C" w:rsidRPr="004836FB">
        <w:rPr>
          <w:szCs w:val="20"/>
        </w:rPr>
        <w:t xml:space="preserve">strategy and agree annual targets </w:t>
      </w:r>
      <w:r w:rsidR="00444E43">
        <w:rPr>
          <w:szCs w:val="20"/>
        </w:rPr>
        <w:t>for the team.</w:t>
      </w:r>
      <w:r w:rsidR="0014562C" w:rsidRPr="004836FB">
        <w:rPr>
          <w:szCs w:val="20"/>
        </w:rPr>
        <w:t xml:space="preserve"> </w:t>
      </w:r>
    </w:p>
    <w:p w14:paraId="026C6AE1" w14:textId="51FBECBC" w:rsidR="0014562C" w:rsidRPr="004836FB" w:rsidRDefault="0014562C" w:rsidP="00B86A68">
      <w:pPr>
        <w:pStyle w:val="Bullets"/>
        <w:numPr>
          <w:ilvl w:val="0"/>
          <w:numId w:val="17"/>
        </w:numPr>
        <w:spacing w:line="240" w:lineRule="auto"/>
        <w:ind w:left="426" w:hanging="426"/>
        <w:contextualSpacing w:val="0"/>
        <w:rPr>
          <w:szCs w:val="20"/>
        </w:rPr>
      </w:pPr>
      <w:r w:rsidRPr="004836FB">
        <w:rPr>
          <w:szCs w:val="20"/>
        </w:rPr>
        <w:t xml:space="preserve">Develop a </w:t>
      </w:r>
      <w:r w:rsidR="00BC0F06">
        <w:rPr>
          <w:szCs w:val="20"/>
        </w:rPr>
        <w:t xml:space="preserve">pipeline of opportunities and </w:t>
      </w:r>
      <w:r w:rsidRPr="004836FB">
        <w:rPr>
          <w:szCs w:val="20"/>
        </w:rPr>
        <w:t xml:space="preserve">timetable of applications </w:t>
      </w:r>
      <w:r w:rsidR="00BC0F06">
        <w:rPr>
          <w:szCs w:val="20"/>
        </w:rPr>
        <w:t xml:space="preserve">and reporting </w:t>
      </w:r>
      <w:r w:rsidRPr="004836FB">
        <w:rPr>
          <w:szCs w:val="20"/>
        </w:rPr>
        <w:t xml:space="preserve">across each financial year, </w:t>
      </w:r>
      <w:proofErr w:type="gramStart"/>
      <w:r w:rsidRPr="004836FB">
        <w:rPr>
          <w:szCs w:val="20"/>
        </w:rPr>
        <w:t>taking into account</w:t>
      </w:r>
      <w:proofErr w:type="gramEnd"/>
      <w:r w:rsidRPr="004836FB">
        <w:rPr>
          <w:szCs w:val="20"/>
        </w:rPr>
        <w:t xml:space="preserve"> potential funders, project targets and any periods of exemption</w:t>
      </w:r>
      <w:r w:rsidR="00857D31">
        <w:rPr>
          <w:szCs w:val="20"/>
        </w:rPr>
        <w:t>.</w:t>
      </w:r>
    </w:p>
    <w:p w14:paraId="144CFBAE" w14:textId="3370F35F" w:rsidR="0014562C" w:rsidRPr="004836FB" w:rsidRDefault="0014562C" w:rsidP="00B86A68">
      <w:pPr>
        <w:pStyle w:val="Bullets"/>
        <w:numPr>
          <w:ilvl w:val="0"/>
          <w:numId w:val="17"/>
        </w:numPr>
        <w:spacing w:line="240" w:lineRule="auto"/>
        <w:ind w:left="426" w:hanging="426"/>
        <w:contextualSpacing w:val="0"/>
        <w:rPr>
          <w:szCs w:val="20"/>
        </w:rPr>
      </w:pPr>
      <w:r w:rsidRPr="004836FB">
        <w:rPr>
          <w:szCs w:val="20"/>
        </w:rPr>
        <w:t xml:space="preserve">Research, identify and apply to prospective funders </w:t>
      </w:r>
      <w:r w:rsidR="00444E43">
        <w:rPr>
          <w:szCs w:val="20"/>
        </w:rPr>
        <w:t xml:space="preserve">(Trusts, Foundations, Statutory) </w:t>
      </w:r>
      <w:r w:rsidRPr="004836FB">
        <w:rPr>
          <w:szCs w:val="20"/>
        </w:rPr>
        <w:t>via written correspondence</w:t>
      </w:r>
      <w:r w:rsidR="00444E43">
        <w:rPr>
          <w:szCs w:val="20"/>
        </w:rPr>
        <w:t>/proposals</w:t>
      </w:r>
      <w:r w:rsidRPr="004836FB">
        <w:rPr>
          <w:szCs w:val="20"/>
        </w:rPr>
        <w:t xml:space="preserve">, phone calls, </w:t>
      </w:r>
      <w:proofErr w:type="gramStart"/>
      <w:r w:rsidRPr="004836FB">
        <w:rPr>
          <w:szCs w:val="20"/>
        </w:rPr>
        <w:t>presentations</w:t>
      </w:r>
      <w:proofErr w:type="gramEnd"/>
      <w:r w:rsidRPr="004836FB">
        <w:rPr>
          <w:szCs w:val="20"/>
        </w:rPr>
        <w:t xml:space="preserve"> and invitations to events</w:t>
      </w:r>
      <w:r w:rsidR="000278BD">
        <w:rPr>
          <w:szCs w:val="20"/>
        </w:rPr>
        <w:t>.</w:t>
      </w:r>
    </w:p>
    <w:p w14:paraId="685FEFB1" w14:textId="7FB62DD9" w:rsidR="0014562C" w:rsidRDefault="0014562C" w:rsidP="00B86A68">
      <w:pPr>
        <w:pStyle w:val="Bullets"/>
        <w:numPr>
          <w:ilvl w:val="0"/>
          <w:numId w:val="17"/>
        </w:numPr>
        <w:spacing w:line="240" w:lineRule="auto"/>
        <w:ind w:left="426" w:hanging="426"/>
        <w:contextualSpacing w:val="0"/>
        <w:rPr>
          <w:szCs w:val="20"/>
        </w:rPr>
      </w:pPr>
      <w:r w:rsidRPr="004836FB">
        <w:rPr>
          <w:szCs w:val="20"/>
        </w:rPr>
        <w:t xml:space="preserve">Responsibility for overseeing </w:t>
      </w:r>
      <w:r w:rsidR="00444E43">
        <w:rPr>
          <w:szCs w:val="20"/>
        </w:rPr>
        <w:t xml:space="preserve">with the relevant internal teams, </w:t>
      </w:r>
      <w:r w:rsidRPr="004836FB">
        <w:rPr>
          <w:szCs w:val="20"/>
        </w:rPr>
        <w:t>the delivery of all funded activity and reporting against grant conditions</w:t>
      </w:r>
      <w:r w:rsidR="00857D31">
        <w:rPr>
          <w:szCs w:val="20"/>
        </w:rPr>
        <w:t>.</w:t>
      </w:r>
    </w:p>
    <w:p w14:paraId="0B09E78E" w14:textId="05165B96" w:rsidR="00444E43" w:rsidRPr="004836FB" w:rsidRDefault="000278BD" w:rsidP="00B86A68">
      <w:pPr>
        <w:pStyle w:val="Bullets"/>
        <w:numPr>
          <w:ilvl w:val="0"/>
          <w:numId w:val="17"/>
        </w:numPr>
        <w:spacing w:line="240" w:lineRule="auto"/>
        <w:ind w:left="426" w:hanging="426"/>
        <w:contextualSpacing w:val="0"/>
        <w:rPr>
          <w:szCs w:val="20"/>
        </w:rPr>
      </w:pPr>
      <w:r>
        <w:rPr>
          <w:szCs w:val="20"/>
        </w:rPr>
        <w:t>E</w:t>
      </w:r>
      <w:r w:rsidR="00AB296F">
        <w:rPr>
          <w:szCs w:val="20"/>
        </w:rPr>
        <w:t>n</w:t>
      </w:r>
      <w:r w:rsidR="00444E43">
        <w:rPr>
          <w:szCs w:val="20"/>
        </w:rPr>
        <w:t xml:space="preserve">sure there is comprehensive </w:t>
      </w:r>
      <w:r w:rsidR="00AC552B">
        <w:rPr>
          <w:szCs w:val="20"/>
        </w:rPr>
        <w:t xml:space="preserve">monthly </w:t>
      </w:r>
      <w:r w:rsidR="00444E43">
        <w:rPr>
          <w:szCs w:val="20"/>
        </w:rPr>
        <w:t>budget, risk and success ratio monitoring and reporting</w:t>
      </w:r>
      <w:r w:rsidR="007B57FD">
        <w:rPr>
          <w:szCs w:val="20"/>
        </w:rPr>
        <w:t>.</w:t>
      </w:r>
      <w:r w:rsidR="00444E43">
        <w:rPr>
          <w:szCs w:val="20"/>
        </w:rPr>
        <w:t xml:space="preserve"> </w:t>
      </w:r>
    </w:p>
    <w:p w14:paraId="3A68A190" w14:textId="6C050236" w:rsidR="00444E43" w:rsidRPr="004836FB" w:rsidRDefault="00444E43" w:rsidP="00AC552B">
      <w:pPr>
        <w:pStyle w:val="Bullets"/>
        <w:numPr>
          <w:ilvl w:val="0"/>
          <w:numId w:val="17"/>
        </w:numPr>
        <w:spacing w:line="240" w:lineRule="auto"/>
        <w:ind w:left="426" w:hanging="426"/>
        <w:contextualSpacing w:val="0"/>
        <w:rPr>
          <w:szCs w:val="20"/>
        </w:rPr>
      </w:pPr>
      <w:r>
        <w:rPr>
          <w:szCs w:val="20"/>
        </w:rPr>
        <w:t>Working across the Design Museum wi</w:t>
      </w:r>
      <w:r w:rsidR="000278BD">
        <w:rPr>
          <w:szCs w:val="20"/>
        </w:rPr>
        <w:t>th</w:t>
      </w:r>
      <w:r>
        <w:rPr>
          <w:szCs w:val="20"/>
        </w:rPr>
        <w:t xml:space="preserve"> all </w:t>
      </w:r>
      <w:proofErr w:type="spellStart"/>
      <w:r>
        <w:rPr>
          <w:szCs w:val="20"/>
        </w:rPr>
        <w:t>deartments</w:t>
      </w:r>
      <w:proofErr w:type="spellEnd"/>
      <w:r>
        <w:rPr>
          <w:szCs w:val="20"/>
        </w:rPr>
        <w:t xml:space="preserve"> to develop </w:t>
      </w:r>
      <w:proofErr w:type="spellStart"/>
      <w:r>
        <w:rPr>
          <w:szCs w:val="20"/>
        </w:rPr>
        <w:t>propossions</w:t>
      </w:r>
      <w:proofErr w:type="spellEnd"/>
      <w:r>
        <w:rPr>
          <w:szCs w:val="20"/>
        </w:rPr>
        <w:t>/case for support, and making sure that the impact monitoring necessary for reporting is in place</w:t>
      </w:r>
      <w:r w:rsidR="007B57FD">
        <w:rPr>
          <w:szCs w:val="20"/>
        </w:rPr>
        <w:t>.</w:t>
      </w:r>
    </w:p>
    <w:p w14:paraId="6D50C51A" w14:textId="728FF8F5" w:rsidR="0014562C" w:rsidRDefault="0014562C" w:rsidP="004836FB">
      <w:pPr>
        <w:widowControl w:val="0"/>
        <w:ind w:left="284"/>
        <w:rPr>
          <w:rFonts w:eastAsia="Times New Roman"/>
          <w:szCs w:val="20"/>
          <w:lang w:eastAsia="en-GB"/>
        </w:rPr>
      </w:pPr>
    </w:p>
    <w:p w14:paraId="4EA67440" w14:textId="346C48DE" w:rsidR="0014562C" w:rsidRPr="004836FB" w:rsidRDefault="0014562C" w:rsidP="0014562C">
      <w:pPr>
        <w:pStyle w:val="Subheadings"/>
        <w:rPr>
          <w:szCs w:val="20"/>
        </w:rPr>
      </w:pPr>
      <w:r w:rsidRPr="004836FB">
        <w:rPr>
          <w:szCs w:val="20"/>
        </w:rPr>
        <w:t xml:space="preserve">Statutory and </w:t>
      </w:r>
      <w:r w:rsidR="006E2B5B">
        <w:rPr>
          <w:szCs w:val="20"/>
        </w:rPr>
        <w:t>p</w:t>
      </w:r>
      <w:r w:rsidRPr="004836FB">
        <w:rPr>
          <w:szCs w:val="20"/>
        </w:rPr>
        <w:t xml:space="preserve">ublic </w:t>
      </w:r>
      <w:r w:rsidR="006E2B5B">
        <w:rPr>
          <w:szCs w:val="20"/>
        </w:rPr>
        <w:t>f</w:t>
      </w:r>
      <w:r w:rsidRPr="004836FB">
        <w:rPr>
          <w:szCs w:val="20"/>
        </w:rPr>
        <w:t xml:space="preserve">unding </w:t>
      </w:r>
      <w:r w:rsidR="006E2B5B">
        <w:rPr>
          <w:szCs w:val="20"/>
        </w:rPr>
        <w:t>b</w:t>
      </w:r>
      <w:r w:rsidRPr="004836FB">
        <w:rPr>
          <w:szCs w:val="20"/>
        </w:rPr>
        <w:t>odies</w:t>
      </w:r>
    </w:p>
    <w:p w14:paraId="62C69430" w14:textId="027966C2" w:rsidR="0014562C" w:rsidRDefault="00BC0F06" w:rsidP="00F84E1D">
      <w:pPr>
        <w:pStyle w:val="Bullets"/>
        <w:numPr>
          <w:ilvl w:val="0"/>
          <w:numId w:val="19"/>
        </w:numPr>
        <w:spacing w:line="240" w:lineRule="auto"/>
        <w:ind w:left="426" w:hanging="426"/>
        <w:contextualSpacing w:val="0"/>
        <w:rPr>
          <w:szCs w:val="20"/>
        </w:rPr>
      </w:pPr>
      <w:r>
        <w:rPr>
          <w:szCs w:val="20"/>
        </w:rPr>
        <w:t>Together with the Director of Development and Head of Philant</w:t>
      </w:r>
      <w:r w:rsidR="00FE76A9">
        <w:rPr>
          <w:szCs w:val="20"/>
        </w:rPr>
        <w:t>h</w:t>
      </w:r>
      <w:r>
        <w:rPr>
          <w:szCs w:val="20"/>
        </w:rPr>
        <w:t>ropy be r</w:t>
      </w:r>
      <w:r w:rsidR="0014562C">
        <w:rPr>
          <w:szCs w:val="20"/>
        </w:rPr>
        <w:t>esponsi</w:t>
      </w:r>
      <w:r>
        <w:rPr>
          <w:szCs w:val="20"/>
        </w:rPr>
        <w:t>ble</w:t>
      </w:r>
      <w:r w:rsidR="0014562C">
        <w:rPr>
          <w:szCs w:val="20"/>
        </w:rPr>
        <w:t xml:space="preserve"> for all Arts Council England</w:t>
      </w:r>
      <w:r w:rsidR="00444E43">
        <w:rPr>
          <w:szCs w:val="20"/>
        </w:rPr>
        <w:t xml:space="preserve"> (ACE)</w:t>
      </w:r>
      <w:r w:rsidR="0014562C">
        <w:rPr>
          <w:szCs w:val="20"/>
        </w:rPr>
        <w:t xml:space="preserve"> N</w:t>
      </w:r>
      <w:r w:rsidR="007B57FD">
        <w:rPr>
          <w:szCs w:val="20"/>
        </w:rPr>
        <w:t xml:space="preserve">ational </w:t>
      </w:r>
      <w:r w:rsidR="0014562C">
        <w:rPr>
          <w:szCs w:val="20"/>
        </w:rPr>
        <w:t>P</w:t>
      </w:r>
      <w:r w:rsidR="007B57FD">
        <w:rPr>
          <w:szCs w:val="20"/>
        </w:rPr>
        <w:t xml:space="preserve">ortfolio </w:t>
      </w:r>
      <w:r w:rsidR="0014562C">
        <w:rPr>
          <w:szCs w:val="20"/>
        </w:rPr>
        <w:t>O</w:t>
      </w:r>
      <w:r w:rsidR="007B57FD">
        <w:rPr>
          <w:szCs w:val="20"/>
        </w:rPr>
        <w:t>rganisations (NPO)</w:t>
      </w:r>
      <w:r w:rsidR="0014562C">
        <w:rPr>
          <w:szCs w:val="20"/>
        </w:rPr>
        <w:t xml:space="preserve"> </w:t>
      </w:r>
      <w:r>
        <w:rPr>
          <w:szCs w:val="20"/>
        </w:rPr>
        <w:t xml:space="preserve">applications and </w:t>
      </w:r>
      <w:r w:rsidR="0014562C">
        <w:rPr>
          <w:szCs w:val="20"/>
        </w:rPr>
        <w:t>reporting requirements</w:t>
      </w:r>
      <w:r>
        <w:rPr>
          <w:szCs w:val="20"/>
        </w:rPr>
        <w:t>,</w:t>
      </w:r>
      <w:r w:rsidR="0006286C">
        <w:rPr>
          <w:szCs w:val="20"/>
        </w:rPr>
        <w:t xml:space="preserve"> and be the main point of contact for the ACE relationship manager</w:t>
      </w:r>
      <w:r w:rsidR="00857D31">
        <w:rPr>
          <w:szCs w:val="20"/>
        </w:rPr>
        <w:t>.</w:t>
      </w:r>
    </w:p>
    <w:p w14:paraId="772FE694" w14:textId="77777777" w:rsidR="0014562C" w:rsidRPr="004836FB" w:rsidRDefault="0014562C" w:rsidP="00F84E1D">
      <w:pPr>
        <w:pStyle w:val="Bullets"/>
        <w:numPr>
          <w:ilvl w:val="0"/>
          <w:numId w:val="19"/>
        </w:numPr>
        <w:spacing w:line="240" w:lineRule="auto"/>
        <w:ind w:left="426" w:hanging="426"/>
        <w:contextualSpacing w:val="0"/>
        <w:rPr>
          <w:szCs w:val="20"/>
        </w:rPr>
      </w:pPr>
      <w:r w:rsidRPr="004836FB">
        <w:rPr>
          <w:szCs w:val="20"/>
        </w:rPr>
        <w:lastRenderedPageBreak/>
        <w:t>Research and identify potential statutory and local authority funding sources (including Arts Council England), taking the lead on making applications as appropriate and the subsequent delivery, fulfilment, stewardship and reporting against funded projects</w:t>
      </w:r>
      <w:r w:rsidR="00857D31">
        <w:rPr>
          <w:szCs w:val="20"/>
        </w:rPr>
        <w:t>.</w:t>
      </w:r>
    </w:p>
    <w:p w14:paraId="03ADA040" w14:textId="77777777" w:rsidR="0014562C" w:rsidRPr="004836FB" w:rsidRDefault="0014562C" w:rsidP="004836FB">
      <w:pPr>
        <w:widowControl w:val="0"/>
        <w:rPr>
          <w:rFonts w:eastAsia="Times New Roman"/>
          <w:szCs w:val="20"/>
          <w:lang w:eastAsia="en-GB"/>
        </w:rPr>
      </w:pPr>
    </w:p>
    <w:p w14:paraId="36E95AB1" w14:textId="1A7D516C" w:rsidR="0014562C" w:rsidRPr="004836FB" w:rsidRDefault="00034D47" w:rsidP="0014562C">
      <w:pPr>
        <w:pStyle w:val="Subheadings"/>
        <w:rPr>
          <w:szCs w:val="20"/>
        </w:rPr>
      </w:pPr>
      <w:r>
        <w:rPr>
          <w:szCs w:val="20"/>
        </w:rPr>
        <w:t xml:space="preserve">Stakeholder management </w:t>
      </w:r>
    </w:p>
    <w:p w14:paraId="31490EEB" w14:textId="1C4ED45D" w:rsidR="0014562C" w:rsidRPr="004836FB" w:rsidRDefault="0014562C" w:rsidP="006B4100">
      <w:pPr>
        <w:pStyle w:val="Bullets"/>
        <w:numPr>
          <w:ilvl w:val="0"/>
          <w:numId w:val="18"/>
        </w:numPr>
        <w:spacing w:line="240" w:lineRule="auto"/>
        <w:ind w:left="426" w:hanging="426"/>
        <w:contextualSpacing w:val="0"/>
        <w:rPr>
          <w:szCs w:val="20"/>
        </w:rPr>
      </w:pPr>
      <w:proofErr w:type="gramStart"/>
      <w:r w:rsidRPr="004836FB">
        <w:rPr>
          <w:szCs w:val="20"/>
        </w:rPr>
        <w:t>Cultivate and maintain positive relations with current and potential supporters and public at all times</w:t>
      </w:r>
      <w:proofErr w:type="gramEnd"/>
      <w:r w:rsidRPr="004836FB">
        <w:rPr>
          <w:szCs w:val="20"/>
        </w:rPr>
        <w:t>, ensuring excellent stewardship and fundraising best practice</w:t>
      </w:r>
      <w:r w:rsidR="00857D31">
        <w:rPr>
          <w:szCs w:val="20"/>
        </w:rPr>
        <w:t>.</w:t>
      </w:r>
    </w:p>
    <w:p w14:paraId="5ACE264F" w14:textId="77777777" w:rsidR="0014562C" w:rsidRPr="004836FB" w:rsidRDefault="0014562C" w:rsidP="006B4100">
      <w:pPr>
        <w:pStyle w:val="Bullets"/>
        <w:numPr>
          <w:ilvl w:val="0"/>
          <w:numId w:val="18"/>
        </w:numPr>
        <w:spacing w:line="240" w:lineRule="auto"/>
        <w:ind w:left="426" w:hanging="426"/>
        <w:contextualSpacing w:val="0"/>
        <w:rPr>
          <w:szCs w:val="20"/>
        </w:rPr>
      </w:pPr>
      <w:r w:rsidRPr="004836FB">
        <w:rPr>
          <w:szCs w:val="20"/>
        </w:rPr>
        <w:t>Ensure all prospects are invited to relevant events and effectively followed up and thanked</w:t>
      </w:r>
      <w:r w:rsidR="00857D31">
        <w:rPr>
          <w:szCs w:val="20"/>
        </w:rPr>
        <w:t>.</w:t>
      </w:r>
    </w:p>
    <w:p w14:paraId="78A13D95" w14:textId="77777777" w:rsidR="0014562C" w:rsidRPr="004836FB" w:rsidRDefault="0014562C" w:rsidP="006B4100">
      <w:pPr>
        <w:pStyle w:val="Bullets"/>
        <w:numPr>
          <w:ilvl w:val="0"/>
          <w:numId w:val="18"/>
        </w:numPr>
        <w:spacing w:line="240" w:lineRule="auto"/>
        <w:ind w:left="426" w:hanging="426"/>
        <w:contextualSpacing w:val="0"/>
        <w:rPr>
          <w:szCs w:val="20"/>
        </w:rPr>
      </w:pPr>
      <w:r w:rsidRPr="004836FB">
        <w:rPr>
          <w:szCs w:val="20"/>
        </w:rPr>
        <w:t xml:space="preserve">Ensure that all prospects, </w:t>
      </w:r>
      <w:proofErr w:type="gramStart"/>
      <w:r w:rsidRPr="004836FB">
        <w:rPr>
          <w:szCs w:val="20"/>
        </w:rPr>
        <w:t>donors</w:t>
      </w:r>
      <w:proofErr w:type="gramEnd"/>
      <w:r w:rsidRPr="004836FB">
        <w:rPr>
          <w:szCs w:val="20"/>
        </w:rPr>
        <w:t xml:space="preserve"> and research are recorded on the CRM and finance databases, where relevant</w:t>
      </w:r>
      <w:r w:rsidR="00857D31">
        <w:rPr>
          <w:szCs w:val="20"/>
        </w:rPr>
        <w:t>.</w:t>
      </w:r>
    </w:p>
    <w:p w14:paraId="6EDAA99E" w14:textId="77777777" w:rsidR="00034D47" w:rsidRDefault="00034D47" w:rsidP="000966D3">
      <w:pPr>
        <w:pStyle w:val="Subheadings"/>
        <w:rPr>
          <w:b w:val="0"/>
          <w:szCs w:val="20"/>
        </w:rPr>
      </w:pPr>
    </w:p>
    <w:p w14:paraId="622C94BE" w14:textId="1C2FBFB8" w:rsidR="007943B7" w:rsidRDefault="007943B7" w:rsidP="000966D3">
      <w:pPr>
        <w:pStyle w:val="Subheadings"/>
        <w:rPr>
          <w:lang w:eastAsia="en-GB"/>
        </w:rPr>
      </w:pPr>
      <w:r w:rsidRPr="007943B7">
        <w:rPr>
          <w:lang w:eastAsia="en-GB"/>
        </w:rPr>
        <w:t>Person specification</w:t>
      </w:r>
    </w:p>
    <w:p w14:paraId="40467D59" w14:textId="186A5FF0" w:rsidR="002665AF" w:rsidRDefault="002665AF" w:rsidP="007E24D9">
      <w:pPr>
        <w:pStyle w:val="Subheadings"/>
        <w:rPr>
          <w:rFonts w:eastAsia="Times New Roman"/>
          <w:szCs w:val="20"/>
          <w:lang w:eastAsia="en-GB"/>
        </w:rPr>
      </w:pPr>
      <w:r>
        <w:rPr>
          <w:rFonts w:eastAsia="Times New Roman"/>
          <w:szCs w:val="20"/>
          <w:lang w:eastAsia="en-GB"/>
        </w:rPr>
        <w:t>K</w:t>
      </w:r>
      <w:r w:rsidR="00544EC8">
        <w:rPr>
          <w:rFonts w:eastAsia="Times New Roman"/>
          <w:szCs w:val="20"/>
          <w:lang w:eastAsia="en-GB"/>
        </w:rPr>
        <w:t>nowledge</w:t>
      </w:r>
      <w:r>
        <w:rPr>
          <w:rFonts w:eastAsia="Times New Roman"/>
          <w:szCs w:val="20"/>
          <w:lang w:eastAsia="en-GB"/>
        </w:rPr>
        <w:t>, experience. skills</w:t>
      </w:r>
    </w:p>
    <w:p w14:paraId="07B1D62A" w14:textId="0998A6DF" w:rsidR="007E24D9" w:rsidRDefault="007E24D9" w:rsidP="007E24D9">
      <w:pPr>
        <w:pStyle w:val="Subheadings"/>
        <w:rPr>
          <w:szCs w:val="20"/>
        </w:rPr>
      </w:pPr>
      <w:r w:rsidRPr="004836FB">
        <w:rPr>
          <w:szCs w:val="20"/>
        </w:rPr>
        <w:t>Essential</w:t>
      </w:r>
    </w:p>
    <w:p w14:paraId="3C328369" w14:textId="266DBEE2" w:rsidR="00D81128" w:rsidRPr="003F024A" w:rsidRDefault="00D81128" w:rsidP="003F024A">
      <w:pPr>
        <w:rPr>
          <w:b/>
          <w:bCs/>
        </w:rPr>
      </w:pPr>
      <w:r w:rsidRPr="003F024A">
        <w:rPr>
          <w:b/>
          <w:bCs/>
        </w:rPr>
        <w:t>Experience</w:t>
      </w:r>
    </w:p>
    <w:p w14:paraId="76DAA1F3" w14:textId="41CAEB27" w:rsidR="00274EE2" w:rsidRDefault="007E24D9" w:rsidP="003F024A">
      <w:pPr>
        <w:pStyle w:val="Bullets"/>
        <w:numPr>
          <w:ilvl w:val="0"/>
          <w:numId w:val="23"/>
        </w:numPr>
        <w:spacing w:line="240" w:lineRule="auto"/>
        <w:ind w:left="426" w:hanging="426"/>
        <w:contextualSpacing w:val="0"/>
        <w:rPr>
          <w:szCs w:val="20"/>
        </w:rPr>
      </w:pPr>
      <w:r w:rsidRPr="008C56D6">
        <w:rPr>
          <w:szCs w:val="20"/>
        </w:rPr>
        <w:t xml:space="preserve">Proven </w:t>
      </w:r>
      <w:r w:rsidR="00B72190">
        <w:rPr>
          <w:szCs w:val="20"/>
        </w:rPr>
        <w:t>experience</w:t>
      </w:r>
      <w:r w:rsidRPr="008C56D6">
        <w:rPr>
          <w:szCs w:val="20"/>
        </w:rPr>
        <w:t xml:space="preserve"> of </w:t>
      </w:r>
      <w:proofErr w:type="spellStart"/>
      <w:r w:rsidRPr="008C56D6">
        <w:rPr>
          <w:szCs w:val="20"/>
        </w:rPr>
        <w:t>Statutory</w:t>
      </w:r>
      <w:r w:rsidR="00F510F1">
        <w:rPr>
          <w:szCs w:val="20"/>
        </w:rPr>
        <w:t>,</w:t>
      </w:r>
      <w:r w:rsidRPr="008C56D6">
        <w:rPr>
          <w:szCs w:val="20"/>
        </w:rPr>
        <w:t>Trust</w:t>
      </w:r>
      <w:proofErr w:type="spellEnd"/>
      <w:r w:rsidRPr="008C56D6">
        <w:rPr>
          <w:szCs w:val="20"/>
        </w:rPr>
        <w:t xml:space="preserve"> and Foundation fundraising</w:t>
      </w:r>
      <w:r w:rsidR="00F510F1">
        <w:rPr>
          <w:szCs w:val="20"/>
        </w:rPr>
        <w:t>, w</w:t>
      </w:r>
      <w:r w:rsidR="00444E43">
        <w:rPr>
          <w:szCs w:val="20"/>
        </w:rPr>
        <w:t xml:space="preserve">ith </w:t>
      </w:r>
      <w:r w:rsidR="003F024A">
        <w:rPr>
          <w:szCs w:val="20"/>
        </w:rPr>
        <w:t xml:space="preserve">a track record of </w:t>
      </w:r>
      <w:proofErr w:type="spellStart"/>
      <w:r w:rsidR="003F024A">
        <w:rPr>
          <w:szCs w:val="20"/>
        </w:rPr>
        <w:t>secuing</w:t>
      </w:r>
      <w:proofErr w:type="spellEnd"/>
      <w:r w:rsidR="003F024A">
        <w:rPr>
          <w:szCs w:val="20"/>
        </w:rPr>
        <w:t xml:space="preserve"> </w:t>
      </w:r>
      <w:r w:rsidR="004E4F33" w:rsidRPr="004E4F33">
        <w:rPr>
          <w:szCs w:val="20"/>
        </w:rPr>
        <w:t>major gifts</w:t>
      </w:r>
      <w:r w:rsidR="00717F04">
        <w:rPr>
          <w:szCs w:val="20"/>
        </w:rPr>
        <w:t xml:space="preserve"> of</w:t>
      </w:r>
      <w:r w:rsidR="004E4F33" w:rsidRPr="004E4F33">
        <w:rPr>
          <w:szCs w:val="20"/>
        </w:rPr>
        <w:t>/applications soliciting</w:t>
      </w:r>
      <w:r w:rsidR="00717F04">
        <w:rPr>
          <w:szCs w:val="20"/>
        </w:rPr>
        <w:t>,</w:t>
      </w:r>
      <w:r w:rsidR="004E4F33" w:rsidRPr="004E4F33">
        <w:rPr>
          <w:szCs w:val="20"/>
        </w:rPr>
        <w:t xml:space="preserve"> six or seven figure sums</w:t>
      </w:r>
      <w:r w:rsidR="003F024A">
        <w:rPr>
          <w:szCs w:val="20"/>
        </w:rPr>
        <w:t>.</w:t>
      </w:r>
    </w:p>
    <w:p w14:paraId="6A994A20" w14:textId="4038DB3A" w:rsidR="007E24D9" w:rsidRDefault="007E24D9" w:rsidP="003F024A">
      <w:pPr>
        <w:pStyle w:val="Bullets"/>
        <w:numPr>
          <w:ilvl w:val="0"/>
          <w:numId w:val="23"/>
        </w:numPr>
        <w:spacing w:line="240" w:lineRule="auto"/>
        <w:ind w:left="426" w:hanging="426"/>
        <w:contextualSpacing w:val="0"/>
        <w:rPr>
          <w:szCs w:val="20"/>
        </w:rPr>
      </w:pPr>
      <w:r w:rsidRPr="008C56D6">
        <w:rPr>
          <w:szCs w:val="20"/>
        </w:rPr>
        <w:t>Experience of researching prospects</w:t>
      </w:r>
      <w:r w:rsidR="002665AF">
        <w:rPr>
          <w:szCs w:val="20"/>
        </w:rPr>
        <w:t xml:space="preserve"> using </w:t>
      </w:r>
      <w:proofErr w:type="spellStart"/>
      <w:r w:rsidR="00717F04">
        <w:rPr>
          <w:szCs w:val="20"/>
        </w:rPr>
        <w:t>appropriate</w:t>
      </w:r>
      <w:r w:rsidR="002665AF">
        <w:rPr>
          <w:szCs w:val="20"/>
        </w:rPr>
        <w:t>research</w:t>
      </w:r>
      <w:proofErr w:type="spellEnd"/>
      <w:r w:rsidR="002665AF">
        <w:rPr>
          <w:szCs w:val="20"/>
        </w:rPr>
        <w:t xml:space="preserve"> tools</w:t>
      </w:r>
      <w:r w:rsidR="00857D31">
        <w:rPr>
          <w:szCs w:val="20"/>
        </w:rPr>
        <w:t>.</w:t>
      </w:r>
    </w:p>
    <w:p w14:paraId="0DACC5CA" w14:textId="56DFA8F0" w:rsidR="002665AF" w:rsidRPr="002665AF" w:rsidRDefault="00717F04" w:rsidP="002665AF">
      <w:pPr>
        <w:pStyle w:val="ListParagraph"/>
        <w:numPr>
          <w:ilvl w:val="0"/>
          <w:numId w:val="23"/>
        </w:numPr>
        <w:ind w:left="426" w:hanging="426"/>
        <w:rPr>
          <w:szCs w:val="20"/>
        </w:rPr>
      </w:pPr>
      <w:r>
        <w:rPr>
          <w:szCs w:val="20"/>
        </w:rPr>
        <w:t>Experience</w:t>
      </w:r>
      <w:r w:rsidR="002665AF" w:rsidRPr="002665AF">
        <w:rPr>
          <w:szCs w:val="20"/>
        </w:rPr>
        <w:t xml:space="preserve"> of CRM systems</w:t>
      </w:r>
      <w:r>
        <w:rPr>
          <w:szCs w:val="20"/>
        </w:rPr>
        <w:t xml:space="preserve">, </w:t>
      </w:r>
      <w:proofErr w:type="spellStart"/>
      <w:r>
        <w:rPr>
          <w:szCs w:val="20"/>
        </w:rPr>
        <w:t>preferbaly</w:t>
      </w:r>
      <w:proofErr w:type="spellEnd"/>
      <w:r w:rsidR="002665AF" w:rsidRPr="002665AF">
        <w:rPr>
          <w:szCs w:val="20"/>
        </w:rPr>
        <w:t xml:space="preserve"> Microsoft Dynamics</w:t>
      </w:r>
      <w:r>
        <w:rPr>
          <w:szCs w:val="20"/>
        </w:rPr>
        <w:t>.</w:t>
      </w:r>
    </w:p>
    <w:p w14:paraId="078B8E1C" w14:textId="77777777" w:rsidR="002665AF" w:rsidRDefault="002665AF" w:rsidP="0079675B">
      <w:pPr>
        <w:pStyle w:val="Bullets"/>
        <w:numPr>
          <w:ilvl w:val="0"/>
          <w:numId w:val="0"/>
        </w:numPr>
        <w:spacing w:line="240" w:lineRule="auto"/>
        <w:contextualSpacing w:val="0"/>
        <w:rPr>
          <w:b/>
          <w:bCs/>
          <w:szCs w:val="20"/>
        </w:rPr>
      </w:pPr>
    </w:p>
    <w:p w14:paraId="26D30472" w14:textId="1659A13E" w:rsidR="00D81128" w:rsidRPr="00066D69" w:rsidRDefault="00D81128" w:rsidP="0079675B">
      <w:pPr>
        <w:pStyle w:val="Bullets"/>
        <w:numPr>
          <w:ilvl w:val="0"/>
          <w:numId w:val="0"/>
        </w:numPr>
        <w:spacing w:line="240" w:lineRule="auto"/>
        <w:contextualSpacing w:val="0"/>
        <w:rPr>
          <w:b/>
          <w:bCs/>
          <w:szCs w:val="20"/>
        </w:rPr>
      </w:pPr>
      <w:r w:rsidRPr="00066D69">
        <w:rPr>
          <w:b/>
          <w:bCs/>
          <w:szCs w:val="20"/>
        </w:rPr>
        <w:t>Skills</w:t>
      </w:r>
    </w:p>
    <w:p w14:paraId="4C0BED46" w14:textId="15BF88D2" w:rsidR="00D81128" w:rsidRPr="008C56D6" w:rsidRDefault="00D81128" w:rsidP="00066D69">
      <w:pPr>
        <w:pStyle w:val="Bullets"/>
        <w:numPr>
          <w:ilvl w:val="0"/>
          <w:numId w:val="20"/>
        </w:numPr>
        <w:spacing w:line="240" w:lineRule="auto"/>
        <w:ind w:left="426" w:hanging="426"/>
        <w:contextualSpacing w:val="0"/>
        <w:rPr>
          <w:szCs w:val="20"/>
        </w:rPr>
      </w:pPr>
      <w:r w:rsidRPr="008C56D6">
        <w:rPr>
          <w:szCs w:val="20"/>
        </w:rPr>
        <w:t xml:space="preserve">Ability to craft compelling cases for support and to communicate </w:t>
      </w:r>
      <w:r w:rsidR="005E0E5F">
        <w:rPr>
          <w:szCs w:val="20"/>
        </w:rPr>
        <w:t xml:space="preserve">these </w:t>
      </w:r>
      <w:r w:rsidRPr="008C56D6">
        <w:rPr>
          <w:szCs w:val="20"/>
        </w:rPr>
        <w:t xml:space="preserve">effectively through </w:t>
      </w:r>
      <w:r>
        <w:rPr>
          <w:szCs w:val="20"/>
        </w:rPr>
        <w:t>written and verbal channels.</w:t>
      </w:r>
    </w:p>
    <w:p w14:paraId="009A6329" w14:textId="5CDB3F9B" w:rsidR="00D81128" w:rsidRPr="008C56D6" w:rsidRDefault="00D81128" w:rsidP="00066D69">
      <w:pPr>
        <w:pStyle w:val="Bullets"/>
        <w:numPr>
          <w:ilvl w:val="0"/>
          <w:numId w:val="20"/>
        </w:numPr>
        <w:spacing w:line="240" w:lineRule="auto"/>
        <w:ind w:left="426" w:hanging="426"/>
        <w:contextualSpacing w:val="0"/>
        <w:rPr>
          <w:szCs w:val="20"/>
        </w:rPr>
      </w:pPr>
      <w:r w:rsidRPr="008C56D6">
        <w:rPr>
          <w:szCs w:val="20"/>
        </w:rPr>
        <w:t>Outstanding written and verbal communication skills</w:t>
      </w:r>
      <w:r w:rsidR="005E0E5F">
        <w:rPr>
          <w:szCs w:val="20"/>
        </w:rPr>
        <w:t xml:space="preserve"> with</w:t>
      </w:r>
      <w:r w:rsidR="005E6EBA">
        <w:rPr>
          <w:szCs w:val="20"/>
        </w:rPr>
        <w:t xml:space="preserve"> exceptional</w:t>
      </w:r>
      <w:r w:rsidR="005E0E5F">
        <w:rPr>
          <w:szCs w:val="20"/>
        </w:rPr>
        <w:t xml:space="preserve"> </w:t>
      </w:r>
      <w:r>
        <w:rPr>
          <w:szCs w:val="20"/>
        </w:rPr>
        <w:t xml:space="preserve"> attention to detail.</w:t>
      </w:r>
    </w:p>
    <w:p w14:paraId="26164E78" w14:textId="6D0CD49E" w:rsidR="007E24D9" w:rsidRDefault="007E24D9" w:rsidP="00066D69">
      <w:pPr>
        <w:pStyle w:val="Bullets"/>
        <w:numPr>
          <w:ilvl w:val="0"/>
          <w:numId w:val="20"/>
        </w:numPr>
        <w:spacing w:line="240" w:lineRule="auto"/>
        <w:ind w:left="426" w:hanging="426"/>
        <w:contextualSpacing w:val="0"/>
        <w:rPr>
          <w:szCs w:val="20"/>
        </w:rPr>
      </w:pPr>
      <w:r w:rsidRPr="008C56D6">
        <w:rPr>
          <w:szCs w:val="20"/>
        </w:rPr>
        <w:t xml:space="preserve">Ability to work </w:t>
      </w:r>
      <w:r w:rsidR="005E0E5F">
        <w:rPr>
          <w:szCs w:val="20"/>
        </w:rPr>
        <w:t xml:space="preserve">collaboratively </w:t>
      </w:r>
      <w:r w:rsidRPr="008C56D6">
        <w:rPr>
          <w:szCs w:val="20"/>
        </w:rPr>
        <w:t>with</w:t>
      </w:r>
      <w:r w:rsidR="00E44232">
        <w:rPr>
          <w:szCs w:val="20"/>
        </w:rPr>
        <w:t xml:space="preserve"> internal and external stakeholders</w:t>
      </w:r>
      <w:r w:rsidR="005E0E5F">
        <w:rPr>
          <w:szCs w:val="20"/>
        </w:rPr>
        <w:t xml:space="preserve">, </w:t>
      </w:r>
      <w:r w:rsidRPr="008C56D6">
        <w:rPr>
          <w:szCs w:val="20"/>
        </w:rPr>
        <w:t>colleagues across the museum</w:t>
      </w:r>
      <w:r w:rsidR="005E0E5F">
        <w:rPr>
          <w:szCs w:val="20"/>
        </w:rPr>
        <w:t>,</w:t>
      </w:r>
      <w:r w:rsidR="00E44232">
        <w:rPr>
          <w:szCs w:val="20"/>
        </w:rPr>
        <w:t xml:space="preserve"> </w:t>
      </w:r>
      <w:proofErr w:type="gramStart"/>
      <w:r w:rsidR="00E44232">
        <w:rPr>
          <w:szCs w:val="20"/>
        </w:rPr>
        <w:t>supporters</w:t>
      </w:r>
      <w:proofErr w:type="gramEnd"/>
      <w:r w:rsidR="00E44232">
        <w:rPr>
          <w:szCs w:val="20"/>
        </w:rPr>
        <w:t xml:space="preserve"> and prospective supporters</w:t>
      </w:r>
      <w:r w:rsidR="00857D31">
        <w:rPr>
          <w:szCs w:val="20"/>
        </w:rPr>
        <w:t>.</w:t>
      </w:r>
    </w:p>
    <w:p w14:paraId="40CD1A59" w14:textId="34013765" w:rsidR="00E44232" w:rsidRDefault="00E44232" w:rsidP="00066D69">
      <w:pPr>
        <w:pStyle w:val="Bullets"/>
        <w:numPr>
          <w:ilvl w:val="0"/>
          <w:numId w:val="20"/>
        </w:numPr>
        <w:spacing w:line="240" w:lineRule="auto"/>
        <w:ind w:left="426" w:hanging="426"/>
        <w:contextualSpacing w:val="0"/>
        <w:rPr>
          <w:szCs w:val="20"/>
        </w:rPr>
      </w:pPr>
      <w:r w:rsidRPr="008C56D6">
        <w:rPr>
          <w:szCs w:val="20"/>
        </w:rPr>
        <w:t xml:space="preserve">Ability to work </w:t>
      </w:r>
      <w:r w:rsidR="005E0E5F">
        <w:rPr>
          <w:szCs w:val="20"/>
        </w:rPr>
        <w:t xml:space="preserve">to manage a varied workload </w:t>
      </w:r>
      <w:r w:rsidRPr="008C56D6">
        <w:rPr>
          <w:szCs w:val="20"/>
        </w:rPr>
        <w:t>to deadline</w:t>
      </w:r>
      <w:r w:rsidR="00F510F1">
        <w:rPr>
          <w:szCs w:val="20"/>
        </w:rPr>
        <w:t>s</w:t>
      </w:r>
      <w:r>
        <w:rPr>
          <w:szCs w:val="20"/>
        </w:rPr>
        <w:t>.</w:t>
      </w:r>
    </w:p>
    <w:p w14:paraId="6DC034DE" w14:textId="7707CBE4" w:rsidR="00133C44" w:rsidRDefault="00133C44" w:rsidP="00133C44">
      <w:pPr>
        <w:pStyle w:val="Bullets"/>
        <w:numPr>
          <w:ilvl w:val="0"/>
          <w:numId w:val="0"/>
        </w:numPr>
        <w:spacing w:line="240" w:lineRule="auto"/>
        <w:ind w:left="426"/>
        <w:contextualSpacing w:val="0"/>
        <w:rPr>
          <w:szCs w:val="20"/>
        </w:rPr>
      </w:pPr>
    </w:p>
    <w:p w14:paraId="74A35E89" w14:textId="77777777" w:rsidR="007E24D9" w:rsidRPr="004836FB" w:rsidRDefault="007E24D9" w:rsidP="008C56D6">
      <w:pPr>
        <w:pStyle w:val="Subheadings"/>
        <w:spacing w:line="240" w:lineRule="auto"/>
        <w:rPr>
          <w:szCs w:val="20"/>
        </w:rPr>
      </w:pPr>
      <w:r w:rsidRPr="004836FB">
        <w:rPr>
          <w:szCs w:val="20"/>
        </w:rPr>
        <w:t>Desirable</w:t>
      </w:r>
    </w:p>
    <w:p w14:paraId="4091182C" w14:textId="59194EFB" w:rsidR="00FA7370" w:rsidRPr="00F510F1" w:rsidRDefault="007E24D9" w:rsidP="002D40CA">
      <w:pPr>
        <w:pStyle w:val="Bullets"/>
        <w:numPr>
          <w:ilvl w:val="0"/>
          <w:numId w:val="24"/>
        </w:numPr>
        <w:spacing w:line="240" w:lineRule="auto"/>
        <w:ind w:left="426" w:hanging="426"/>
        <w:contextualSpacing w:val="0"/>
        <w:rPr>
          <w:szCs w:val="20"/>
        </w:rPr>
      </w:pPr>
      <w:r w:rsidRPr="00F510F1">
        <w:rPr>
          <w:szCs w:val="20"/>
        </w:rPr>
        <w:t>An interest in design and/or architecture</w:t>
      </w:r>
      <w:r w:rsidR="002D40CA">
        <w:rPr>
          <w:szCs w:val="20"/>
        </w:rPr>
        <w:t>.</w:t>
      </w:r>
      <w:r w:rsidRPr="00F510F1">
        <w:rPr>
          <w:szCs w:val="20"/>
        </w:rPr>
        <w:t xml:space="preserve"> </w:t>
      </w:r>
    </w:p>
    <w:p w14:paraId="195932BE" w14:textId="77777777" w:rsidR="000966D3" w:rsidRDefault="000966D3">
      <w:pPr>
        <w:spacing w:line="240" w:lineRule="auto"/>
        <w:rPr>
          <w:b/>
        </w:rPr>
      </w:pPr>
      <w:r>
        <w:rPr>
          <w:b/>
        </w:rPr>
        <w:br w:type="page"/>
      </w:r>
    </w:p>
    <w:p w14:paraId="0DFC65F0" w14:textId="77777777" w:rsidR="007943B7" w:rsidRDefault="007943B7" w:rsidP="007943B7">
      <w:pPr>
        <w:rPr>
          <w:b/>
        </w:rPr>
      </w:pPr>
      <w:r w:rsidRPr="00411CB3">
        <w:rPr>
          <w:b/>
        </w:rPr>
        <w:lastRenderedPageBreak/>
        <w:t>Terms and conditions</w:t>
      </w:r>
    </w:p>
    <w:p w14:paraId="26DF6388" w14:textId="4A7D6F09" w:rsidR="00FA7370" w:rsidRPr="002665AF" w:rsidRDefault="00FA7370" w:rsidP="00FA7370">
      <w:pPr>
        <w:rPr>
          <w:b/>
          <w:bCs/>
          <w:color w:val="FF0000"/>
          <w:szCs w:val="20"/>
        </w:rPr>
      </w:pPr>
      <w:r w:rsidRPr="00C03DC8">
        <w:rPr>
          <w:b/>
          <w:szCs w:val="20"/>
        </w:rPr>
        <w:t>Salary:</w:t>
      </w:r>
      <w:r w:rsidR="009832B7" w:rsidRPr="00C03DC8">
        <w:rPr>
          <w:b/>
          <w:szCs w:val="20"/>
        </w:rPr>
        <w:t xml:space="preserve"> </w:t>
      </w:r>
      <w:r w:rsidR="00272524" w:rsidRPr="002665AF">
        <w:rPr>
          <w:b/>
          <w:bCs/>
          <w:szCs w:val="20"/>
        </w:rPr>
        <w:t>up to</w:t>
      </w:r>
      <w:r w:rsidR="007E24D9" w:rsidRPr="002665AF">
        <w:rPr>
          <w:b/>
          <w:bCs/>
          <w:szCs w:val="20"/>
        </w:rPr>
        <w:t xml:space="preserve"> </w:t>
      </w:r>
      <w:r w:rsidR="001A1806">
        <w:rPr>
          <w:b/>
          <w:bCs/>
          <w:szCs w:val="20"/>
        </w:rPr>
        <w:t>£</w:t>
      </w:r>
      <w:r w:rsidR="00BA5623">
        <w:rPr>
          <w:b/>
          <w:bCs/>
          <w:szCs w:val="20"/>
        </w:rPr>
        <w:t>37</w:t>
      </w:r>
      <w:r w:rsidR="001A1806">
        <w:rPr>
          <w:b/>
          <w:bCs/>
          <w:szCs w:val="20"/>
        </w:rPr>
        <w:t>,000</w:t>
      </w:r>
      <w:r w:rsidR="00EE1257">
        <w:rPr>
          <w:b/>
          <w:bCs/>
          <w:szCs w:val="20"/>
        </w:rPr>
        <w:t xml:space="preserve"> </w:t>
      </w:r>
      <w:r w:rsidR="007E24D9" w:rsidRPr="002665AF">
        <w:rPr>
          <w:b/>
          <w:bCs/>
          <w:szCs w:val="20"/>
        </w:rPr>
        <w:t>per annum</w:t>
      </w:r>
      <w:r w:rsidR="00857D31" w:rsidRPr="002665AF">
        <w:rPr>
          <w:b/>
          <w:bCs/>
          <w:szCs w:val="20"/>
        </w:rPr>
        <w:t>,</w:t>
      </w:r>
      <w:r w:rsidR="00272524" w:rsidRPr="002665AF">
        <w:rPr>
          <w:b/>
          <w:bCs/>
          <w:szCs w:val="20"/>
        </w:rPr>
        <w:t xml:space="preserve"> dependent on experience</w:t>
      </w:r>
      <w:r w:rsidR="003B3D2C" w:rsidRPr="002665AF">
        <w:rPr>
          <w:b/>
          <w:bCs/>
          <w:szCs w:val="20"/>
        </w:rPr>
        <w:t xml:space="preserve"> </w:t>
      </w:r>
    </w:p>
    <w:p w14:paraId="62FA2CD9" w14:textId="77777777" w:rsidR="00FA7370" w:rsidRPr="00EC7A77" w:rsidRDefault="00FA7370" w:rsidP="00FA7370">
      <w:pPr>
        <w:rPr>
          <w:b/>
          <w:bCs/>
          <w:color w:val="FF0000"/>
          <w:szCs w:val="20"/>
        </w:rPr>
      </w:pPr>
      <w:r w:rsidRPr="00EC7A77">
        <w:rPr>
          <w:b/>
          <w:bCs/>
          <w:szCs w:val="20"/>
        </w:rPr>
        <w:t xml:space="preserve">Holidays: </w:t>
      </w:r>
      <w:r w:rsidR="007E24D9" w:rsidRPr="002665AF">
        <w:rPr>
          <w:b/>
          <w:bCs/>
          <w:szCs w:val="20"/>
        </w:rPr>
        <w:t xml:space="preserve">25 </w:t>
      </w:r>
      <w:r w:rsidR="007943B7" w:rsidRPr="002665AF">
        <w:rPr>
          <w:b/>
          <w:bCs/>
          <w:szCs w:val="20"/>
        </w:rPr>
        <w:t>days</w:t>
      </w:r>
      <w:r w:rsidR="00DE3A6E" w:rsidRPr="002665AF">
        <w:rPr>
          <w:b/>
          <w:bCs/>
          <w:szCs w:val="20"/>
        </w:rPr>
        <w:t xml:space="preserve"> </w:t>
      </w:r>
      <w:r w:rsidR="001E2B12" w:rsidRPr="002665AF">
        <w:rPr>
          <w:b/>
          <w:bCs/>
          <w:szCs w:val="20"/>
        </w:rPr>
        <w:t xml:space="preserve">+ </w:t>
      </w:r>
      <w:proofErr w:type="spellStart"/>
      <w:r w:rsidR="001E2B12" w:rsidRPr="002665AF">
        <w:rPr>
          <w:b/>
          <w:bCs/>
          <w:szCs w:val="20"/>
        </w:rPr>
        <w:t>christmas</w:t>
      </w:r>
      <w:proofErr w:type="spellEnd"/>
      <w:r w:rsidR="001E2B12" w:rsidRPr="002665AF">
        <w:rPr>
          <w:b/>
          <w:bCs/>
          <w:szCs w:val="20"/>
        </w:rPr>
        <w:t xml:space="preserve"> eve (museum </w:t>
      </w:r>
      <w:r w:rsidR="00857D31" w:rsidRPr="002665AF">
        <w:rPr>
          <w:b/>
          <w:bCs/>
          <w:szCs w:val="20"/>
        </w:rPr>
        <w:t xml:space="preserve">is </w:t>
      </w:r>
      <w:r w:rsidR="001E2B12" w:rsidRPr="002665AF">
        <w:rPr>
          <w:b/>
          <w:bCs/>
          <w:szCs w:val="20"/>
        </w:rPr>
        <w:t>closed)</w:t>
      </w:r>
    </w:p>
    <w:p w14:paraId="329775DF" w14:textId="77777777" w:rsidR="00FA7370" w:rsidRPr="00EC7A77" w:rsidRDefault="00FA7370" w:rsidP="00FA7370">
      <w:pPr>
        <w:spacing w:line="240" w:lineRule="auto"/>
        <w:rPr>
          <w:b/>
          <w:bCs/>
          <w:szCs w:val="20"/>
          <w:lang w:eastAsia="en-GB"/>
        </w:rPr>
      </w:pPr>
      <w:r w:rsidRPr="00EC7A77">
        <w:rPr>
          <w:b/>
          <w:bCs/>
          <w:szCs w:val="20"/>
        </w:rPr>
        <w:t xml:space="preserve">Hours: </w:t>
      </w:r>
      <w:r w:rsidR="00857D31" w:rsidRPr="002665AF">
        <w:rPr>
          <w:b/>
          <w:bCs/>
          <w:szCs w:val="20"/>
        </w:rPr>
        <w:t xml:space="preserve">full time, </w:t>
      </w:r>
      <w:r w:rsidR="007E24D9" w:rsidRPr="002665AF">
        <w:rPr>
          <w:b/>
          <w:bCs/>
          <w:szCs w:val="20"/>
        </w:rPr>
        <w:t xml:space="preserve">37.5 </w:t>
      </w:r>
      <w:r w:rsidR="00857D31" w:rsidRPr="002665AF">
        <w:rPr>
          <w:b/>
          <w:bCs/>
          <w:szCs w:val="20"/>
        </w:rPr>
        <w:t>hours</w:t>
      </w:r>
      <w:r w:rsidR="00174944" w:rsidRPr="002665AF">
        <w:rPr>
          <w:b/>
          <w:bCs/>
          <w:szCs w:val="20"/>
        </w:rPr>
        <w:t>/5 days</w:t>
      </w:r>
      <w:r w:rsidR="00857D31" w:rsidRPr="002665AF">
        <w:rPr>
          <w:b/>
          <w:bCs/>
          <w:szCs w:val="20"/>
        </w:rPr>
        <w:t xml:space="preserve"> </w:t>
      </w:r>
      <w:r w:rsidR="00272524" w:rsidRPr="002665AF">
        <w:rPr>
          <w:b/>
          <w:bCs/>
          <w:szCs w:val="20"/>
        </w:rPr>
        <w:t>per week</w:t>
      </w:r>
    </w:p>
    <w:p w14:paraId="79D85C64" w14:textId="1AC267D3" w:rsidR="00760BBF" w:rsidRPr="00197DA7" w:rsidRDefault="00760BBF" w:rsidP="00760BBF">
      <w:pPr>
        <w:spacing w:line="240" w:lineRule="auto"/>
        <w:rPr>
          <w:color w:val="000000"/>
          <w:szCs w:val="20"/>
          <w:lang w:eastAsia="en-GB"/>
        </w:rPr>
      </w:pPr>
      <w:r w:rsidRPr="00197DA7">
        <w:rPr>
          <w:rStyle w:val="Strong"/>
        </w:rPr>
        <w:t>Location: </w:t>
      </w:r>
      <w:r w:rsidRPr="00197DA7">
        <w:rPr>
          <w:rStyle w:val="Strong"/>
          <w:rFonts w:cs="Arial"/>
          <w:szCs w:val="20"/>
        </w:rPr>
        <w:t>the museum is trialling a part-remote working arrangement, where staff work 60% of their role at the museum and 40% remote</w:t>
      </w:r>
    </w:p>
    <w:p w14:paraId="77E9306B" w14:textId="77777777" w:rsidR="00C70942" w:rsidRPr="00C03DC8" w:rsidRDefault="00C70942" w:rsidP="00760BBF">
      <w:pPr>
        <w:rPr>
          <w:szCs w:val="20"/>
        </w:rPr>
      </w:pPr>
    </w:p>
    <w:p w14:paraId="6BC1925D" w14:textId="77777777" w:rsidR="00760BBF" w:rsidRPr="004A4A6A" w:rsidRDefault="00760BBF" w:rsidP="00760BBF">
      <w:pPr>
        <w:rPr>
          <w:b/>
        </w:rPr>
      </w:pPr>
      <w:r w:rsidRPr="004A4A6A">
        <w:rPr>
          <w:b/>
        </w:rPr>
        <w:t>Design Museum Staff Benefits</w:t>
      </w:r>
    </w:p>
    <w:p w14:paraId="7C18DC2A" w14:textId="77777777" w:rsidR="00760BBF" w:rsidRPr="00FD43EF" w:rsidRDefault="00760BBF" w:rsidP="00760BBF">
      <w:pPr>
        <w:spacing w:line="240" w:lineRule="auto"/>
        <w:rPr>
          <w:szCs w:val="22"/>
        </w:rPr>
      </w:pPr>
      <w:r w:rsidRPr="00FD43EF">
        <w:rPr>
          <w:szCs w:val="22"/>
        </w:rPr>
        <w:t>Employees are entitled to 25 days holiday, rising to 26 days after two years’ service and 27 days after five years’ service</w:t>
      </w:r>
      <w:r>
        <w:rPr>
          <w:szCs w:val="22"/>
        </w:rPr>
        <w:t>,</w:t>
      </w:r>
      <w:r w:rsidRPr="00FD43EF">
        <w:rPr>
          <w:szCs w:val="22"/>
        </w:rPr>
        <w:t xml:space="preserve"> plus 8 days Bank Holiday and Christmas Eve (museum closed), pro-rata for part-time employees. Other benefits include access to a defined contribution pension scheme,</w:t>
      </w:r>
      <w:r>
        <w:rPr>
          <w:szCs w:val="22"/>
        </w:rPr>
        <w:t xml:space="preserve"> an employee assistance programme,</w:t>
      </w:r>
      <w:r w:rsidRPr="00FD43EF">
        <w:rPr>
          <w:szCs w:val="22"/>
        </w:rPr>
        <w:t xml:space="preserve"> season ticket loan, cycle to work scheme, free entry for friends and family to the museum, a variety of staff discounts including the museum shop and free entry to a wide number of galleries and museums in London.</w:t>
      </w:r>
    </w:p>
    <w:p w14:paraId="60C32FAA" w14:textId="77777777" w:rsidR="00760BBF" w:rsidRDefault="00760BBF" w:rsidP="00760BBF"/>
    <w:p w14:paraId="3B088911" w14:textId="77777777" w:rsidR="00760BBF" w:rsidRPr="004A4A6A" w:rsidRDefault="00760BBF" w:rsidP="00760BBF">
      <w:pPr>
        <w:rPr>
          <w:b/>
        </w:rPr>
      </w:pPr>
      <w:r w:rsidRPr="004A4A6A">
        <w:rPr>
          <w:b/>
        </w:rPr>
        <w:t>Hours of Work</w:t>
      </w:r>
    </w:p>
    <w:p w14:paraId="517F11C3" w14:textId="77777777" w:rsidR="00760BBF" w:rsidRDefault="00760BBF" w:rsidP="00760BBF">
      <w:r>
        <w:t xml:space="preserve">Full-time employees are required to work no less than 37.5 hours per week and the standard working day is 9.30am - 6.00pm which includes a daily 1-hour break (30 minutes paid and 30 minutes unpaid). Hours for part-time employees are pro-rated accordingly. </w:t>
      </w:r>
    </w:p>
    <w:p w14:paraId="12D955B6" w14:textId="77777777" w:rsidR="00760BBF" w:rsidRDefault="00760BBF" w:rsidP="00760BBF"/>
    <w:p w14:paraId="36B9E1DD" w14:textId="77777777" w:rsidR="00760BBF" w:rsidRPr="004A4A6A" w:rsidRDefault="00760BBF" w:rsidP="00760BBF">
      <w:pPr>
        <w:rPr>
          <w:b/>
        </w:rPr>
      </w:pPr>
      <w:r w:rsidRPr="004A4A6A">
        <w:rPr>
          <w:b/>
        </w:rPr>
        <w:t>Diversity and Inclusion</w:t>
      </w:r>
    </w:p>
    <w:p w14:paraId="141A9E59" w14:textId="77777777" w:rsidR="00760BBF" w:rsidRDefault="00760BBF" w:rsidP="00760BBF">
      <w:r>
        <w:t>The museum pro-actively seeks to collaborate with institutional partners, individuals, and networks to realise its commitment to build a culturally diverse workforce. We positively encourage applications from underrepresented groups and consider candidates who are suitably qualified and eligible regardless of sex, race, disability, age, sexual orientation, gender reassignment, religion or belief, marital status, or pregnancy and maternity.</w:t>
      </w:r>
    </w:p>
    <w:p w14:paraId="5C39859C" w14:textId="77777777" w:rsidR="00760BBF" w:rsidRDefault="00760BBF" w:rsidP="00760BBF"/>
    <w:p w14:paraId="25C7A43D" w14:textId="77777777" w:rsidR="00760BBF" w:rsidRPr="00411CB3" w:rsidRDefault="00760BBF" w:rsidP="00760BBF">
      <w:pPr>
        <w:rPr>
          <w:b/>
        </w:rPr>
      </w:pPr>
      <w:r w:rsidRPr="00411CB3">
        <w:rPr>
          <w:b/>
        </w:rPr>
        <w:t>About the Design Museum</w:t>
      </w:r>
    </w:p>
    <w:p w14:paraId="76F48795" w14:textId="77777777" w:rsidR="00760BBF" w:rsidRPr="001164B8" w:rsidRDefault="00760BBF" w:rsidP="00760BBF">
      <w:pPr>
        <w:pStyle w:val="NormalWeb"/>
        <w:shd w:val="clear" w:color="auto" w:fill="FFFFFF"/>
        <w:spacing w:before="0" w:beforeAutospacing="0" w:after="0" w:afterAutospacing="0"/>
        <w:rPr>
          <w:rFonts w:ascii="Schulbuch for tDM" w:eastAsiaTheme="minorHAnsi" w:hAnsi="Schulbuch for tDM" w:cstheme="minorBidi"/>
          <w:sz w:val="20"/>
          <w:lang w:eastAsia="en-US"/>
        </w:rPr>
      </w:pPr>
      <w:r w:rsidRPr="001164B8">
        <w:rPr>
          <w:rFonts w:ascii="Schulbuch for tDM" w:eastAsiaTheme="minorHAnsi" w:hAnsi="Schulbuch for tDM" w:cstheme="minorBidi"/>
          <w:sz w:val="20"/>
          <w:lang w:eastAsia="en-US"/>
        </w:rPr>
        <w:t xml:space="preserve">The Design Museum is located in London and is the world’s leading </w:t>
      </w:r>
      <w:r>
        <w:rPr>
          <w:rFonts w:ascii="Schulbuch for tDM" w:eastAsiaTheme="minorHAnsi" w:hAnsi="Schulbuch for tDM" w:cstheme="minorBidi"/>
          <w:sz w:val="20"/>
          <w:lang w:eastAsia="en-US"/>
        </w:rPr>
        <w:t xml:space="preserve">museum devoted to architecture and </w:t>
      </w:r>
      <w:r w:rsidRPr="001164B8">
        <w:rPr>
          <w:rFonts w:ascii="Schulbuch for tDM" w:eastAsiaTheme="minorHAnsi" w:hAnsi="Schulbuch for tDM" w:cstheme="minorBidi"/>
          <w:sz w:val="20"/>
          <w:lang w:eastAsia="en-US"/>
        </w:rPr>
        <w:t>design</w:t>
      </w:r>
      <w:r>
        <w:rPr>
          <w:rFonts w:ascii="Schulbuch for tDM" w:eastAsiaTheme="minorHAnsi" w:hAnsi="Schulbuch for tDM" w:cstheme="minorBidi"/>
          <w:sz w:val="20"/>
          <w:lang w:eastAsia="en-US"/>
        </w:rPr>
        <w:t>,</w:t>
      </w:r>
      <w:r w:rsidRPr="001164B8">
        <w:rPr>
          <w:rFonts w:ascii="Schulbuch for tDM" w:eastAsiaTheme="minorHAnsi" w:hAnsi="Schulbuch for tDM" w:cstheme="minorBidi"/>
          <w:sz w:val="20"/>
          <w:lang w:eastAsia="en-US"/>
        </w:rPr>
        <w:t xml:space="preserve"> It makes the impact of design visible and is the only place in the UK where the design industry, education and the public can come together to change the way people think about themselves and the future.</w:t>
      </w:r>
      <w:r w:rsidRPr="001164B8">
        <w:rPr>
          <w:rFonts w:ascii="Schulbuch for tDM" w:eastAsiaTheme="minorHAnsi" w:hAnsi="Schulbuch for tDM" w:cstheme="minorBidi"/>
          <w:sz w:val="20"/>
          <w:lang w:eastAsia="en-US"/>
        </w:rPr>
        <w:br/>
      </w:r>
      <w:r w:rsidRPr="001164B8">
        <w:rPr>
          <w:rFonts w:ascii="Schulbuch for tDM" w:eastAsiaTheme="minorHAnsi" w:hAnsi="Schulbuch for tDM" w:cstheme="minorBidi"/>
          <w:sz w:val="20"/>
          <w:lang w:eastAsia="en-US"/>
        </w:rPr>
        <w:br/>
        <w:t xml:space="preserve">Since it opened its doors in 1989 the museum has displayed everything from an AK-47 to high heels designed by Christian Louboutin. It is a registered charity that has staged over 100 exhibitions, welcomed over </w:t>
      </w:r>
      <w:r>
        <w:rPr>
          <w:rFonts w:ascii="Schulbuch for tDM" w:eastAsiaTheme="minorHAnsi" w:hAnsi="Schulbuch for tDM" w:cstheme="minorBidi"/>
          <w:sz w:val="20"/>
          <w:lang w:eastAsia="en-US"/>
        </w:rPr>
        <w:t>seven</w:t>
      </w:r>
      <w:r w:rsidRPr="001164B8">
        <w:rPr>
          <w:rFonts w:ascii="Schulbuch for tDM" w:eastAsiaTheme="minorHAnsi" w:hAnsi="Schulbuch for tDM" w:cstheme="minorBidi"/>
          <w:sz w:val="20"/>
          <w:lang w:eastAsia="en-US"/>
        </w:rPr>
        <w:t xml:space="preserve"> million </w:t>
      </w:r>
      <w:proofErr w:type="gramStart"/>
      <w:r w:rsidRPr="001164B8">
        <w:rPr>
          <w:rFonts w:ascii="Schulbuch for tDM" w:eastAsiaTheme="minorHAnsi" w:hAnsi="Schulbuch for tDM" w:cstheme="minorBidi"/>
          <w:sz w:val="20"/>
          <w:lang w:eastAsia="en-US"/>
        </w:rPr>
        <w:t>visitors</w:t>
      </w:r>
      <w:proofErr w:type="gramEnd"/>
      <w:r w:rsidRPr="001164B8">
        <w:rPr>
          <w:rFonts w:ascii="Schulbuch for tDM" w:eastAsiaTheme="minorHAnsi" w:hAnsi="Schulbuch for tDM" w:cstheme="minorBidi"/>
          <w:sz w:val="20"/>
          <w:lang w:eastAsia="en-US"/>
        </w:rPr>
        <w:t xml:space="preserve"> and showcased the work of some of the world’s most celebrated designers and architects including Paul Smith, Zaha Hadid, Jonathan </w:t>
      </w:r>
      <w:proofErr w:type="spellStart"/>
      <w:r w:rsidRPr="001164B8">
        <w:rPr>
          <w:rFonts w:ascii="Schulbuch for tDM" w:eastAsiaTheme="minorHAnsi" w:hAnsi="Schulbuch for tDM" w:cstheme="minorBidi"/>
          <w:sz w:val="20"/>
          <w:lang w:eastAsia="en-US"/>
        </w:rPr>
        <w:t>Ive</w:t>
      </w:r>
      <w:proofErr w:type="spellEnd"/>
      <w:r w:rsidRPr="001164B8">
        <w:rPr>
          <w:rFonts w:ascii="Schulbuch for tDM" w:eastAsiaTheme="minorHAnsi" w:hAnsi="Schulbuch for tDM" w:cstheme="minorBidi"/>
          <w:sz w:val="20"/>
          <w:lang w:eastAsia="en-US"/>
        </w:rPr>
        <w:t>, Frank Gehry, Eileen Gray and Dieter Rams.</w:t>
      </w:r>
    </w:p>
    <w:p w14:paraId="1E024DA7" w14:textId="77777777" w:rsidR="00760BBF" w:rsidRPr="001164B8" w:rsidRDefault="00760BBF" w:rsidP="00760BBF">
      <w:pPr>
        <w:pStyle w:val="NormalWeb"/>
        <w:shd w:val="clear" w:color="auto" w:fill="FFFFFF"/>
        <w:spacing w:before="0" w:beforeAutospacing="0" w:after="0" w:afterAutospacing="0"/>
        <w:rPr>
          <w:rFonts w:ascii="Schulbuch for tDM" w:eastAsiaTheme="minorHAnsi" w:hAnsi="Schulbuch for tDM" w:cstheme="minorBidi"/>
          <w:sz w:val="20"/>
          <w:lang w:eastAsia="en-US"/>
        </w:rPr>
      </w:pPr>
      <w:r w:rsidRPr="001164B8">
        <w:rPr>
          <w:rFonts w:ascii="Schulbuch for tDM" w:eastAsiaTheme="minorHAnsi" w:hAnsi="Schulbuch for tDM" w:cstheme="minorBidi"/>
          <w:sz w:val="20"/>
          <w:lang w:eastAsia="en-US"/>
        </w:rPr>
        <w:t> </w:t>
      </w:r>
    </w:p>
    <w:p w14:paraId="5969B025" w14:textId="77777777" w:rsidR="00760BBF" w:rsidRPr="001164B8" w:rsidRDefault="00760BBF" w:rsidP="00760BBF">
      <w:pPr>
        <w:pStyle w:val="NormalWeb"/>
        <w:shd w:val="clear" w:color="auto" w:fill="FFFFFF"/>
        <w:spacing w:before="0" w:beforeAutospacing="0" w:after="0" w:afterAutospacing="0"/>
        <w:rPr>
          <w:rFonts w:ascii="Schulbuch for tDM" w:eastAsiaTheme="minorHAnsi" w:hAnsi="Schulbuch for tDM" w:cstheme="minorBidi"/>
          <w:sz w:val="20"/>
          <w:lang w:eastAsia="en-US"/>
        </w:rPr>
      </w:pPr>
      <w:r w:rsidRPr="001164B8">
        <w:rPr>
          <w:rFonts w:ascii="Schulbuch for tDM" w:eastAsiaTheme="minorHAnsi" w:hAnsi="Schulbuch for tDM" w:cstheme="minorBidi"/>
          <w:sz w:val="20"/>
          <w:lang w:eastAsia="en-US"/>
        </w:rPr>
        <w:t>On 24 November 2016, The Design Museum relocated to Kensington, west London. Leading architectural designer John Pawson converted the interior of a 1960s modernist building to create a new home for the Design Museum giving it three times more space in which to show a wider range of exhibitions and significantly extend its learning programme.</w:t>
      </w:r>
    </w:p>
    <w:p w14:paraId="46976949" w14:textId="77777777" w:rsidR="00760BBF" w:rsidRPr="001164B8" w:rsidRDefault="00760BBF" w:rsidP="00760BBF">
      <w:pPr>
        <w:pStyle w:val="NormalWeb"/>
        <w:shd w:val="clear" w:color="auto" w:fill="FFFFFF"/>
        <w:spacing w:before="0" w:beforeAutospacing="0" w:after="0" w:afterAutospacing="0"/>
        <w:ind w:left="720"/>
        <w:rPr>
          <w:rFonts w:ascii="Schulbuch for tDM" w:eastAsiaTheme="minorHAnsi" w:hAnsi="Schulbuch for tDM" w:cstheme="minorBidi"/>
          <w:sz w:val="20"/>
          <w:lang w:eastAsia="en-US"/>
        </w:rPr>
      </w:pPr>
      <w:r w:rsidRPr="001164B8">
        <w:rPr>
          <w:rFonts w:ascii="Schulbuch for tDM" w:eastAsiaTheme="minorHAnsi" w:hAnsi="Schulbuch for tDM" w:cstheme="minorBidi"/>
          <w:sz w:val="20"/>
          <w:lang w:eastAsia="en-US"/>
        </w:rPr>
        <w:t> </w:t>
      </w:r>
    </w:p>
    <w:p w14:paraId="39AEFA4C" w14:textId="77777777" w:rsidR="00760BBF" w:rsidRPr="001164B8" w:rsidRDefault="00760BBF" w:rsidP="00760BBF">
      <w:pPr>
        <w:pStyle w:val="NormalWeb"/>
        <w:shd w:val="clear" w:color="auto" w:fill="FFFFFF"/>
        <w:spacing w:before="0" w:beforeAutospacing="0" w:after="0" w:afterAutospacing="0"/>
        <w:rPr>
          <w:rFonts w:ascii="Schulbuch for tDM" w:eastAsiaTheme="minorHAnsi" w:hAnsi="Schulbuch for tDM" w:cstheme="minorBidi"/>
          <w:sz w:val="20"/>
          <w:lang w:eastAsia="en-US"/>
        </w:rPr>
      </w:pPr>
      <w:r>
        <w:rPr>
          <w:rFonts w:ascii="Schulbuch for tDM" w:eastAsiaTheme="minorHAnsi" w:hAnsi="Schulbuch for tDM" w:cstheme="minorBidi"/>
          <w:sz w:val="20"/>
          <w:lang w:eastAsia="en-US"/>
        </w:rPr>
        <w:t>In July 2020, the Design Museum was awarded nearly £1 million National Lottery funding through the Arts Council’s Emergency Response Fund.</w:t>
      </w:r>
    </w:p>
    <w:p w14:paraId="08C51B37" w14:textId="77777777" w:rsidR="00760BBF" w:rsidRDefault="00760BBF" w:rsidP="00760BBF">
      <w:pPr>
        <w:rPr>
          <w:b/>
        </w:rPr>
      </w:pPr>
    </w:p>
    <w:p w14:paraId="0CB1CC26" w14:textId="77777777" w:rsidR="00760BBF" w:rsidRDefault="00760BBF" w:rsidP="00760BBF">
      <w:pPr>
        <w:rPr>
          <w:b/>
        </w:rPr>
      </w:pPr>
      <w:r w:rsidRPr="00411CB3">
        <w:rPr>
          <w:b/>
        </w:rPr>
        <w:t>O</w:t>
      </w:r>
      <w:r>
        <w:rPr>
          <w:b/>
        </w:rPr>
        <w:t>ur vision, purpose, mission, and values</w:t>
      </w:r>
    </w:p>
    <w:p w14:paraId="1BF18601" w14:textId="77777777" w:rsidR="00760BBF" w:rsidRPr="00411CB3" w:rsidRDefault="00760BBF" w:rsidP="00760BBF">
      <w:pPr>
        <w:rPr>
          <w:b/>
        </w:rPr>
      </w:pPr>
    </w:p>
    <w:p w14:paraId="1BAE90AF" w14:textId="77777777" w:rsidR="00760BBF" w:rsidRPr="00411CB3" w:rsidRDefault="00760BBF" w:rsidP="00760BBF">
      <w:pPr>
        <w:rPr>
          <w:b/>
        </w:rPr>
      </w:pPr>
      <w:r w:rsidRPr="00411CB3">
        <w:rPr>
          <w:b/>
        </w:rPr>
        <w:t>Our vision</w:t>
      </w:r>
    </w:p>
    <w:p w14:paraId="12F14585" w14:textId="77777777" w:rsidR="00760BBF" w:rsidRPr="00411CB3" w:rsidRDefault="00760BBF" w:rsidP="00760BBF">
      <w:r w:rsidRPr="00B06A56">
        <w:t>Our vision is a world where everyone values design</w:t>
      </w:r>
    </w:p>
    <w:p w14:paraId="4D04BEC8" w14:textId="77777777" w:rsidR="00760BBF" w:rsidRDefault="00760BBF" w:rsidP="00760BBF">
      <w:pPr>
        <w:rPr>
          <w:b/>
        </w:rPr>
      </w:pPr>
    </w:p>
    <w:p w14:paraId="4A17D2BA" w14:textId="77777777" w:rsidR="00760BBF" w:rsidRDefault="00760BBF" w:rsidP="00760BBF">
      <w:pPr>
        <w:rPr>
          <w:b/>
        </w:rPr>
      </w:pPr>
      <w:r>
        <w:rPr>
          <w:b/>
        </w:rPr>
        <w:t>Our purpose</w:t>
      </w:r>
    </w:p>
    <w:p w14:paraId="0EFBFBC5" w14:textId="77777777" w:rsidR="00760BBF" w:rsidRPr="00B06A56" w:rsidRDefault="00760BBF" w:rsidP="00760BBF">
      <w:r w:rsidRPr="00B06A56">
        <w:t>The purpose of the Design Museum is to make the impact of design visible</w:t>
      </w:r>
    </w:p>
    <w:p w14:paraId="73F67201" w14:textId="77777777" w:rsidR="00760BBF" w:rsidRPr="00411CB3" w:rsidRDefault="00760BBF" w:rsidP="00760BBF">
      <w:pPr>
        <w:rPr>
          <w:b/>
        </w:rPr>
      </w:pPr>
    </w:p>
    <w:p w14:paraId="50808E78" w14:textId="77777777" w:rsidR="00760BBF" w:rsidRPr="00411CB3" w:rsidRDefault="00760BBF" w:rsidP="00760BBF">
      <w:pPr>
        <w:rPr>
          <w:b/>
        </w:rPr>
      </w:pPr>
      <w:r w:rsidRPr="00411CB3">
        <w:rPr>
          <w:b/>
        </w:rPr>
        <w:t>Our mission</w:t>
      </w:r>
    </w:p>
    <w:p w14:paraId="6EE6600B" w14:textId="77777777" w:rsidR="00760BBF" w:rsidRDefault="00760BBF" w:rsidP="00760BBF">
      <w:pPr>
        <w:pStyle w:val="ListParagraph"/>
        <w:numPr>
          <w:ilvl w:val="0"/>
          <w:numId w:val="11"/>
        </w:numPr>
      </w:pPr>
      <w:r>
        <w:t>To build public awareness of design by connecting design with people’s lives and passions</w:t>
      </w:r>
    </w:p>
    <w:p w14:paraId="16FF66A8" w14:textId="77777777" w:rsidR="00760BBF" w:rsidRPr="00B06A56" w:rsidRDefault="00760BBF" w:rsidP="00760BBF">
      <w:pPr>
        <w:pStyle w:val="ListParagraph"/>
        <w:numPr>
          <w:ilvl w:val="0"/>
          <w:numId w:val="11"/>
        </w:numPr>
        <w:rPr>
          <w:b/>
        </w:rPr>
      </w:pPr>
      <w:r>
        <w:t>To reflect the designer’s role at the forefront of social, technological, and environmental change</w:t>
      </w:r>
    </w:p>
    <w:p w14:paraId="5F11FACB" w14:textId="77777777" w:rsidR="00760BBF" w:rsidRPr="00B06A56" w:rsidRDefault="00760BBF" w:rsidP="00760BBF">
      <w:pPr>
        <w:pStyle w:val="ListParagraph"/>
        <w:numPr>
          <w:ilvl w:val="0"/>
          <w:numId w:val="11"/>
        </w:numPr>
        <w:rPr>
          <w:b/>
        </w:rPr>
      </w:pPr>
      <w:r>
        <w:t>To serve the design community. Design is a practice, a diverse discipline, infinitely rich in approaches and characters. It is a young discipline, whose role in the world is evolving. Our unique approach to working with designers is to invite them to ‘think in public’</w:t>
      </w:r>
    </w:p>
    <w:p w14:paraId="4FCF2DB0" w14:textId="77777777" w:rsidR="00760BBF" w:rsidRPr="00B06A56" w:rsidRDefault="00760BBF" w:rsidP="00760BBF">
      <w:pPr>
        <w:pStyle w:val="ListParagraph"/>
        <w:ind w:left="360"/>
        <w:rPr>
          <w:b/>
        </w:rPr>
      </w:pPr>
    </w:p>
    <w:p w14:paraId="5A18A103" w14:textId="77777777" w:rsidR="00760BBF" w:rsidRPr="00411CB3" w:rsidRDefault="00760BBF" w:rsidP="00760BBF">
      <w:pPr>
        <w:rPr>
          <w:b/>
        </w:rPr>
      </w:pPr>
      <w:r w:rsidRPr="00411CB3">
        <w:rPr>
          <w:b/>
        </w:rPr>
        <w:t>Our values</w:t>
      </w:r>
    </w:p>
    <w:p w14:paraId="7DE5D564" w14:textId="77777777" w:rsidR="00760BBF" w:rsidRDefault="00760BBF" w:rsidP="00760BBF">
      <w:pPr>
        <w:rPr>
          <w:b/>
        </w:rPr>
      </w:pPr>
      <w:r w:rsidRPr="00B06A56">
        <w:rPr>
          <w:bCs/>
        </w:rPr>
        <w:t>The museum’s core values are collaborative, welcoming, enterprising, and forward looking</w:t>
      </w:r>
      <w:r>
        <w:rPr>
          <w:bCs/>
        </w:rPr>
        <w:t>.</w:t>
      </w:r>
    </w:p>
    <w:p w14:paraId="75384D58" w14:textId="77777777" w:rsidR="00760BBF" w:rsidRDefault="00760BBF" w:rsidP="00760BBF">
      <w:pPr>
        <w:rPr>
          <w:b/>
        </w:rPr>
      </w:pPr>
    </w:p>
    <w:p w14:paraId="0BFC1817" w14:textId="77777777" w:rsidR="00760BBF" w:rsidRPr="00411CB3" w:rsidRDefault="00760BBF" w:rsidP="00760BBF">
      <w:pPr>
        <w:rPr>
          <w:b/>
        </w:rPr>
      </w:pPr>
      <w:r w:rsidRPr="00411CB3">
        <w:rPr>
          <w:b/>
        </w:rPr>
        <w:t>designmuseum.org</w:t>
      </w:r>
    </w:p>
    <w:sectPr w:rsidR="00760BBF" w:rsidRPr="00411CB3" w:rsidSect="00E71239">
      <w:footerReference w:type="default" r:id="rId8"/>
      <w:headerReference w:type="first" r:id="rId9"/>
      <w:footerReference w:type="first" r:id="rId10"/>
      <w:pgSz w:w="11900" w:h="16840"/>
      <w:pgMar w:top="851" w:right="1134" w:bottom="1701" w:left="3969" w:header="454"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29BA3" w14:textId="77777777" w:rsidR="00AA77E0" w:rsidRDefault="00AA77E0" w:rsidP="00BF2D2D">
      <w:pPr>
        <w:spacing w:line="240" w:lineRule="auto"/>
      </w:pPr>
      <w:r>
        <w:separator/>
      </w:r>
    </w:p>
  </w:endnote>
  <w:endnote w:type="continuationSeparator" w:id="0">
    <w:p w14:paraId="380D14BB" w14:textId="77777777" w:rsidR="00AA77E0" w:rsidRDefault="00AA77E0" w:rsidP="00BF2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ulbuch for tDM">
    <w:altName w:val="Calibri"/>
    <w:charset w:val="00"/>
    <w:family w:val="swiss"/>
    <w:pitch w:val="variable"/>
    <w:sig w:usb0="A000006F" w:usb1="0000001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hulbuchfortDM-Bold">
    <w:charset w:val="00"/>
    <w:family w:val="auto"/>
    <w:pitch w:val="variable"/>
    <w:sig w:usb0="A000006F" w:usb1="00000011" w:usb2="00000000" w:usb3="00000000" w:csb0="00000093" w:csb1="00000000"/>
  </w:font>
  <w:font w:name="DMSchulbuch">
    <w:altName w:val="Bodoni MT"/>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A0C2" w14:textId="77777777" w:rsidR="00357F35" w:rsidRDefault="00357F35" w:rsidP="00357F35">
    <w:pPr>
      <w:pStyle w:val="Footer"/>
    </w:pPr>
  </w:p>
  <w:p w14:paraId="5E9CFAB5" w14:textId="77777777" w:rsidR="00357F35" w:rsidRDefault="00357F35" w:rsidP="00357F35">
    <w:pPr>
      <w:pStyle w:val="Footer"/>
    </w:pPr>
  </w:p>
  <w:p w14:paraId="474ACF7D" w14:textId="77777777" w:rsidR="00357F35" w:rsidRPr="0000485E" w:rsidRDefault="00357F35" w:rsidP="00357F35">
    <w:pPr>
      <w:pStyle w:val="Footer"/>
    </w:pPr>
    <w:r>
      <w:rPr>
        <w:noProof/>
        <w:lang w:eastAsia="en-GB"/>
      </w:rPr>
      <w:drawing>
        <wp:inline distT="0" distB="0" distL="0" distR="0" wp14:anchorId="02969C61" wp14:editId="66F9F081">
          <wp:extent cx="684276" cy="403098"/>
          <wp:effectExtent l="0" t="0" r="190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MlogoSM1200.png"/>
                  <pic:cNvPicPr/>
                </pic:nvPicPr>
                <pic:blipFill>
                  <a:blip r:embed="rId1">
                    <a:extLst>
                      <a:ext uri="{28A0092B-C50C-407E-A947-70E740481C1C}">
                        <a14:useLocalDpi xmlns:a14="http://schemas.microsoft.com/office/drawing/2010/main" val="0"/>
                      </a:ext>
                    </a:extLst>
                  </a:blip>
                  <a:stretch>
                    <a:fillRect/>
                  </a:stretch>
                </pic:blipFill>
                <pic:spPr>
                  <a:xfrm>
                    <a:off x="0" y="0"/>
                    <a:ext cx="684276" cy="403098"/>
                  </a:xfrm>
                  <a:prstGeom prst="rect">
                    <a:avLst/>
                  </a:prstGeom>
                </pic:spPr>
              </pic:pic>
            </a:graphicData>
          </a:graphic>
        </wp:inline>
      </w:drawing>
    </w:r>
    <w:r>
      <w:tab/>
    </w:r>
    <w:r w:rsidR="00FA7370">
      <w:t>human resources</w:t>
    </w:r>
  </w:p>
  <w:p w14:paraId="1C06D12B" w14:textId="77777777" w:rsidR="00357F35" w:rsidRPr="00357F35" w:rsidRDefault="00357F35" w:rsidP="00357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A7DB" w14:textId="77777777" w:rsidR="00E71239" w:rsidRPr="0000485E" w:rsidRDefault="0000485E" w:rsidP="0000485E">
    <w:pPr>
      <w:pStyle w:val="Footer"/>
    </w:pPr>
    <w:r>
      <w:tab/>
    </w:r>
    <w:r w:rsidR="00FA7370">
      <w:t>human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628DC" w14:textId="77777777" w:rsidR="00AA77E0" w:rsidRDefault="00AA77E0" w:rsidP="00BF2D2D">
      <w:pPr>
        <w:spacing w:line="240" w:lineRule="auto"/>
      </w:pPr>
      <w:r>
        <w:separator/>
      </w:r>
    </w:p>
  </w:footnote>
  <w:footnote w:type="continuationSeparator" w:id="0">
    <w:p w14:paraId="4E7D83B9" w14:textId="77777777" w:rsidR="00AA77E0" w:rsidRDefault="00AA77E0" w:rsidP="00BF2D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401D" w14:textId="77777777" w:rsidR="00BF2D2D" w:rsidRDefault="00E71239">
    <w:pPr>
      <w:pStyle w:val="Header"/>
    </w:pPr>
    <w:r>
      <w:rPr>
        <w:noProof/>
        <w:lang w:eastAsia="en-GB"/>
      </w:rPr>
      <w:drawing>
        <wp:anchor distT="0" distB="0" distL="114300" distR="114300" simplePos="0" relativeHeight="251659264" behindDoc="1" locked="0" layoutInCell="1" allowOverlap="1" wp14:anchorId="1D8C78B5" wp14:editId="30FF7B31">
          <wp:simplePos x="0" y="0"/>
          <wp:positionH relativeFrom="page">
            <wp:posOffset>540385</wp:posOffset>
          </wp:positionH>
          <wp:positionV relativeFrom="page">
            <wp:posOffset>540385</wp:posOffset>
          </wp:positionV>
          <wp:extent cx="1156320" cy="68256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logo1200.png"/>
                  <pic:cNvPicPr/>
                </pic:nvPicPr>
                <pic:blipFill>
                  <a:blip r:embed="rId1">
                    <a:extLst>
                      <a:ext uri="{28A0092B-C50C-407E-A947-70E740481C1C}">
                        <a14:useLocalDpi xmlns:a14="http://schemas.microsoft.com/office/drawing/2010/main" val="0"/>
                      </a:ext>
                    </a:extLst>
                  </a:blip>
                  <a:stretch>
                    <a:fillRect/>
                  </a:stretch>
                </pic:blipFill>
                <pic:spPr>
                  <a:xfrm>
                    <a:off x="0" y="0"/>
                    <a:ext cx="1156320" cy="6825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0C5"/>
    <w:multiLevelType w:val="hybridMultilevel"/>
    <w:tmpl w:val="92D0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757FA"/>
    <w:multiLevelType w:val="hybridMultilevel"/>
    <w:tmpl w:val="A816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01896"/>
    <w:multiLevelType w:val="hybridMultilevel"/>
    <w:tmpl w:val="D9FC2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11967"/>
    <w:multiLevelType w:val="hybridMultilevel"/>
    <w:tmpl w:val="512A4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07314"/>
    <w:multiLevelType w:val="hybridMultilevel"/>
    <w:tmpl w:val="45A2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27B15"/>
    <w:multiLevelType w:val="hybridMultilevel"/>
    <w:tmpl w:val="393C0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A30E8"/>
    <w:multiLevelType w:val="hybridMultilevel"/>
    <w:tmpl w:val="FD88C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4598C"/>
    <w:multiLevelType w:val="hybridMultilevel"/>
    <w:tmpl w:val="271E11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02759C"/>
    <w:multiLevelType w:val="hybridMultilevel"/>
    <w:tmpl w:val="5DBA39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F633B"/>
    <w:multiLevelType w:val="hybridMultilevel"/>
    <w:tmpl w:val="4438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43C00"/>
    <w:multiLevelType w:val="hybridMultilevel"/>
    <w:tmpl w:val="87A66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8721E"/>
    <w:multiLevelType w:val="hybridMultilevel"/>
    <w:tmpl w:val="86F0363E"/>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AD64C3"/>
    <w:multiLevelType w:val="hybridMultilevel"/>
    <w:tmpl w:val="D25A5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50C44"/>
    <w:multiLevelType w:val="hybridMultilevel"/>
    <w:tmpl w:val="A73E8E7E"/>
    <w:lvl w:ilvl="0" w:tplc="FC00131E">
      <w:start w:val="1"/>
      <w:numFmt w:val="bullet"/>
      <w:lvlText w:val="∙"/>
      <w:lvlJc w:val="left"/>
      <w:pPr>
        <w:tabs>
          <w:tab w:val="num" w:pos="720"/>
        </w:tabs>
        <w:ind w:left="720" w:hanging="360"/>
      </w:pPr>
      <w:rPr>
        <w:rFonts w:ascii="Schulbuch for tDM" w:hAnsi="Schulbuch for tDM"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DA23B6"/>
    <w:multiLevelType w:val="hybridMultilevel"/>
    <w:tmpl w:val="482AF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271F9D"/>
    <w:multiLevelType w:val="hybridMultilevel"/>
    <w:tmpl w:val="26D8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3A316F"/>
    <w:multiLevelType w:val="hybridMultilevel"/>
    <w:tmpl w:val="4506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D26984"/>
    <w:multiLevelType w:val="hybridMultilevel"/>
    <w:tmpl w:val="7116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440B7"/>
    <w:multiLevelType w:val="hybridMultilevel"/>
    <w:tmpl w:val="D1E8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075E15"/>
    <w:multiLevelType w:val="hybridMultilevel"/>
    <w:tmpl w:val="58E81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B7097E"/>
    <w:multiLevelType w:val="hybridMultilevel"/>
    <w:tmpl w:val="B52A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7276E"/>
    <w:multiLevelType w:val="hybridMultilevel"/>
    <w:tmpl w:val="5A0297D4"/>
    <w:lvl w:ilvl="0" w:tplc="38BE5082">
      <w:numFmt w:val="bullet"/>
      <w:pStyle w:val="Bullets"/>
      <w:lvlText w:val="•"/>
      <w:lvlJc w:val="left"/>
      <w:pPr>
        <w:ind w:left="1080" w:hanging="720"/>
      </w:pPr>
      <w:rPr>
        <w:rFonts w:ascii="Schulbuch for tDM" w:eastAsiaTheme="minorHAnsi" w:hAnsi="Schulbuch for tD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44233E"/>
    <w:multiLevelType w:val="hybridMultilevel"/>
    <w:tmpl w:val="7E96DC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760325DB"/>
    <w:multiLevelType w:val="hybridMultilevel"/>
    <w:tmpl w:val="FDBE252E"/>
    <w:lvl w:ilvl="0" w:tplc="1FA68350">
      <w:numFmt w:val="bullet"/>
      <w:lvlText w:val="-"/>
      <w:lvlJc w:val="left"/>
      <w:pPr>
        <w:ind w:left="360" w:hanging="360"/>
      </w:pPr>
      <w:rPr>
        <w:rFonts w:ascii="Schulbuch for tDM" w:eastAsiaTheme="minorHAnsi" w:hAnsi="Schulbuch for tDM"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6D6793"/>
    <w:multiLevelType w:val="hybridMultilevel"/>
    <w:tmpl w:val="B484E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9"/>
  </w:num>
  <w:num w:numId="4">
    <w:abstractNumId w:val="13"/>
  </w:num>
  <w:num w:numId="5">
    <w:abstractNumId w:val="8"/>
  </w:num>
  <w:num w:numId="6">
    <w:abstractNumId w:val="14"/>
  </w:num>
  <w:num w:numId="7">
    <w:abstractNumId w:val="22"/>
  </w:num>
  <w:num w:numId="8">
    <w:abstractNumId w:val="15"/>
  </w:num>
  <w:num w:numId="9">
    <w:abstractNumId w:val="10"/>
  </w:num>
  <w:num w:numId="10">
    <w:abstractNumId w:val="24"/>
  </w:num>
  <w:num w:numId="11">
    <w:abstractNumId w:val="23"/>
  </w:num>
  <w:num w:numId="12">
    <w:abstractNumId w:val="21"/>
  </w:num>
  <w:num w:numId="13">
    <w:abstractNumId w:val="21"/>
  </w:num>
  <w:num w:numId="14">
    <w:abstractNumId w:val="11"/>
  </w:num>
  <w:num w:numId="15">
    <w:abstractNumId w:val="5"/>
  </w:num>
  <w:num w:numId="16">
    <w:abstractNumId w:val="6"/>
  </w:num>
  <w:num w:numId="17">
    <w:abstractNumId w:val="7"/>
  </w:num>
  <w:num w:numId="18">
    <w:abstractNumId w:val="12"/>
  </w:num>
  <w:num w:numId="19">
    <w:abstractNumId w:val="9"/>
  </w:num>
  <w:num w:numId="20">
    <w:abstractNumId w:val="18"/>
  </w:num>
  <w:num w:numId="21">
    <w:abstractNumId w:val="0"/>
  </w:num>
  <w:num w:numId="22">
    <w:abstractNumId w:val="4"/>
  </w:num>
  <w:num w:numId="23">
    <w:abstractNumId w:val="3"/>
  </w:num>
  <w:num w:numId="24">
    <w:abstractNumId w:val="16"/>
  </w:num>
  <w:num w:numId="25">
    <w:abstractNumId w:val="1"/>
  </w:num>
  <w:num w:numId="26">
    <w:abstractNumId w:val="1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49"/>
    <w:rsid w:val="0000485E"/>
    <w:rsid w:val="00016A28"/>
    <w:rsid w:val="00024778"/>
    <w:rsid w:val="000278BD"/>
    <w:rsid w:val="00034D47"/>
    <w:rsid w:val="00035544"/>
    <w:rsid w:val="00044F55"/>
    <w:rsid w:val="00046770"/>
    <w:rsid w:val="0006286C"/>
    <w:rsid w:val="00064D85"/>
    <w:rsid w:val="00066D69"/>
    <w:rsid w:val="00080646"/>
    <w:rsid w:val="000966D3"/>
    <w:rsid w:val="000B28EB"/>
    <w:rsid w:val="000B42F8"/>
    <w:rsid w:val="00100047"/>
    <w:rsid w:val="00114E8B"/>
    <w:rsid w:val="00133C44"/>
    <w:rsid w:val="0014562C"/>
    <w:rsid w:val="001652E1"/>
    <w:rsid w:val="00174944"/>
    <w:rsid w:val="00187225"/>
    <w:rsid w:val="001A1806"/>
    <w:rsid w:val="001D4C03"/>
    <w:rsid w:val="001E0BB9"/>
    <w:rsid w:val="001E2B12"/>
    <w:rsid w:val="001E3FDE"/>
    <w:rsid w:val="002022AB"/>
    <w:rsid w:val="002028E6"/>
    <w:rsid w:val="002235B7"/>
    <w:rsid w:val="00240D00"/>
    <w:rsid w:val="002443B7"/>
    <w:rsid w:val="00261386"/>
    <w:rsid w:val="002665AF"/>
    <w:rsid w:val="002719B1"/>
    <w:rsid w:val="00272524"/>
    <w:rsid w:val="00274EE2"/>
    <w:rsid w:val="0028274A"/>
    <w:rsid w:val="0028342F"/>
    <w:rsid w:val="002837D0"/>
    <w:rsid w:val="0029503F"/>
    <w:rsid w:val="002A5F0B"/>
    <w:rsid w:val="002B7147"/>
    <w:rsid w:val="002D40CA"/>
    <w:rsid w:val="002E63BA"/>
    <w:rsid w:val="0031376D"/>
    <w:rsid w:val="003462AC"/>
    <w:rsid w:val="00357F35"/>
    <w:rsid w:val="00370149"/>
    <w:rsid w:val="003850B0"/>
    <w:rsid w:val="003B3D2C"/>
    <w:rsid w:val="003F024A"/>
    <w:rsid w:val="003F1E50"/>
    <w:rsid w:val="003F41CF"/>
    <w:rsid w:val="00400A47"/>
    <w:rsid w:val="00422478"/>
    <w:rsid w:val="004251C4"/>
    <w:rsid w:val="00432E77"/>
    <w:rsid w:val="00434B40"/>
    <w:rsid w:val="00444E43"/>
    <w:rsid w:val="004673D4"/>
    <w:rsid w:val="004836FB"/>
    <w:rsid w:val="004A4A6A"/>
    <w:rsid w:val="004B250D"/>
    <w:rsid w:val="004B4BD9"/>
    <w:rsid w:val="004C5E6E"/>
    <w:rsid w:val="004C6C47"/>
    <w:rsid w:val="004D45AB"/>
    <w:rsid w:val="004E4F33"/>
    <w:rsid w:val="0051430B"/>
    <w:rsid w:val="00515149"/>
    <w:rsid w:val="00534677"/>
    <w:rsid w:val="005408D4"/>
    <w:rsid w:val="005412E6"/>
    <w:rsid w:val="00544EC8"/>
    <w:rsid w:val="00550049"/>
    <w:rsid w:val="00556E63"/>
    <w:rsid w:val="005738AD"/>
    <w:rsid w:val="00591E67"/>
    <w:rsid w:val="0059798B"/>
    <w:rsid w:val="005A250E"/>
    <w:rsid w:val="005C3363"/>
    <w:rsid w:val="005D1D6D"/>
    <w:rsid w:val="005E0E5F"/>
    <w:rsid w:val="005E49A4"/>
    <w:rsid w:val="005E6EBA"/>
    <w:rsid w:val="005F38B7"/>
    <w:rsid w:val="00612414"/>
    <w:rsid w:val="00622AC7"/>
    <w:rsid w:val="006316A6"/>
    <w:rsid w:val="00643DFC"/>
    <w:rsid w:val="00646FCB"/>
    <w:rsid w:val="00653D9E"/>
    <w:rsid w:val="00656866"/>
    <w:rsid w:val="0067101F"/>
    <w:rsid w:val="006718DA"/>
    <w:rsid w:val="00675DAF"/>
    <w:rsid w:val="006833F1"/>
    <w:rsid w:val="006A3261"/>
    <w:rsid w:val="006A6592"/>
    <w:rsid w:val="006B00E2"/>
    <w:rsid w:val="006B4100"/>
    <w:rsid w:val="006D46C6"/>
    <w:rsid w:val="006E2B5B"/>
    <w:rsid w:val="00717F04"/>
    <w:rsid w:val="00760BBF"/>
    <w:rsid w:val="007732D4"/>
    <w:rsid w:val="007770D5"/>
    <w:rsid w:val="007943B7"/>
    <w:rsid w:val="0079675B"/>
    <w:rsid w:val="007A722C"/>
    <w:rsid w:val="007B1115"/>
    <w:rsid w:val="007B3E6A"/>
    <w:rsid w:val="007B57FD"/>
    <w:rsid w:val="007C0ABA"/>
    <w:rsid w:val="007E24D9"/>
    <w:rsid w:val="007E4A26"/>
    <w:rsid w:val="00812119"/>
    <w:rsid w:val="0082160B"/>
    <w:rsid w:val="0083475D"/>
    <w:rsid w:val="00841271"/>
    <w:rsid w:val="00856C65"/>
    <w:rsid w:val="00857D31"/>
    <w:rsid w:val="00864C86"/>
    <w:rsid w:val="008C56D6"/>
    <w:rsid w:val="008D2C02"/>
    <w:rsid w:val="008E4EA7"/>
    <w:rsid w:val="008F4888"/>
    <w:rsid w:val="008F630D"/>
    <w:rsid w:val="00900116"/>
    <w:rsid w:val="00943430"/>
    <w:rsid w:val="009832B7"/>
    <w:rsid w:val="009A562A"/>
    <w:rsid w:val="009B6E46"/>
    <w:rsid w:val="009E1049"/>
    <w:rsid w:val="009F210E"/>
    <w:rsid w:val="00A01693"/>
    <w:rsid w:val="00A31929"/>
    <w:rsid w:val="00A44A34"/>
    <w:rsid w:val="00A44A8A"/>
    <w:rsid w:val="00A76C3E"/>
    <w:rsid w:val="00A976EF"/>
    <w:rsid w:val="00AA77E0"/>
    <w:rsid w:val="00AB296F"/>
    <w:rsid w:val="00AB6A29"/>
    <w:rsid w:val="00AC552B"/>
    <w:rsid w:val="00AD40B1"/>
    <w:rsid w:val="00AD4A37"/>
    <w:rsid w:val="00AE60FD"/>
    <w:rsid w:val="00AF1DE2"/>
    <w:rsid w:val="00B0030F"/>
    <w:rsid w:val="00B1048B"/>
    <w:rsid w:val="00B15E90"/>
    <w:rsid w:val="00B2386E"/>
    <w:rsid w:val="00B257F5"/>
    <w:rsid w:val="00B34733"/>
    <w:rsid w:val="00B53419"/>
    <w:rsid w:val="00B72190"/>
    <w:rsid w:val="00B821CA"/>
    <w:rsid w:val="00B84E2B"/>
    <w:rsid w:val="00B861FB"/>
    <w:rsid w:val="00B86A68"/>
    <w:rsid w:val="00BA390B"/>
    <w:rsid w:val="00BA5623"/>
    <w:rsid w:val="00BA5C33"/>
    <w:rsid w:val="00BA7C9D"/>
    <w:rsid w:val="00BB44EA"/>
    <w:rsid w:val="00BC0F06"/>
    <w:rsid w:val="00BC47DD"/>
    <w:rsid w:val="00BF2D2D"/>
    <w:rsid w:val="00BF54EF"/>
    <w:rsid w:val="00C028D6"/>
    <w:rsid w:val="00C033DE"/>
    <w:rsid w:val="00C03DC8"/>
    <w:rsid w:val="00C26DF7"/>
    <w:rsid w:val="00C32989"/>
    <w:rsid w:val="00C70942"/>
    <w:rsid w:val="00C92571"/>
    <w:rsid w:val="00CD655E"/>
    <w:rsid w:val="00CD74C0"/>
    <w:rsid w:val="00D16E7C"/>
    <w:rsid w:val="00D559A1"/>
    <w:rsid w:val="00D67399"/>
    <w:rsid w:val="00D77859"/>
    <w:rsid w:val="00D81128"/>
    <w:rsid w:val="00DD520B"/>
    <w:rsid w:val="00DE0B17"/>
    <w:rsid w:val="00DE3A6E"/>
    <w:rsid w:val="00DF7B68"/>
    <w:rsid w:val="00E122AF"/>
    <w:rsid w:val="00E1286B"/>
    <w:rsid w:val="00E2302B"/>
    <w:rsid w:val="00E44232"/>
    <w:rsid w:val="00E63C22"/>
    <w:rsid w:val="00E700B5"/>
    <w:rsid w:val="00E71239"/>
    <w:rsid w:val="00E855D8"/>
    <w:rsid w:val="00E91000"/>
    <w:rsid w:val="00E92242"/>
    <w:rsid w:val="00E93493"/>
    <w:rsid w:val="00EB3233"/>
    <w:rsid w:val="00EB3264"/>
    <w:rsid w:val="00EC4EEC"/>
    <w:rsid w:val="00EC72D2"/>
    <w:rsid w:val="00EC7A77"/>
    <w:rsid w:val="00ED709F"/>
    <w:rsid w:val="00EE1257"/>
    <w:rsid w:val="00F126F5"/>
    <w:rsid w:val="00F277B8"/>
    <w:rsid w:val="00F310D3"/>
    <w:rsid w:val="00F40F0A"/>
    <w:rsid w:val="00F50F4D"/>
    <w:rsid w:val="00F510F1"/>
    <w:rsid w:val="00F67860"/>
    <w:rsid w:val="00F84E1D"/>
    <w:rsid w:val="00FA7370"/>
    <w:rsid w:val="00FC208D"/>
    <w:rsid w:val="00FC6EB1"/>
    <w:rsid w:val="00FE1D35"/>
    <w:rsid w:val="00FE76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567E9"/>
  <w15:docId w15:val="{E2C565CA-E146-4C31-B11A-AD518188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4EA"/>
    <w:pPr>
      <w:spacing w:line="260" w:lineRule="exact"/>
    </w:pPr>
    <w:rPr>
      <w:rFonts w:ascii="Schulbuch for tDM" w:hAnsi="Schulbuch for tDM"/>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D2D"/>
    <w:pPr>
      <w:tabs>
        <w:tab w:val="center" w:pos="4513"/>
        <w:tab w:val="right" w:pos="9026"/>
      </w:tabs>
      <w:spacing w:line="240" w:lineRule="auto"/>
    </w:pPr>
  </w:style>
  <w:style w:type="character" w:customStyle="1" w:styleId="HeaderChar">
    <w:name w:val="Header Char"/>
    <w:basedOn w:val="DefaultParagraphFont"/>
    <w:link w:val="Header"/>
    <w:uiPriority w:val="99"/>
    <w:rsid w:val="00BF2D2D"/>
    <w:rPr>
      <w:rFonts w:ascii="Schulbuch for tDM" w:hAnsi="Schulbuch for tDM"/>
      <w:sz w:val="20"/>
    </w:rPr>
  </w:style>
  <w:style w:type="paragraph" w:styleId="Footer">
    <w:name w:val="footer"/>
    <w:basedOn w:val="Normal"/>
    <w:link w:val="FooterChar"/>
    <w:uiPriority w:val="99"/>
    <w:unhideWhenUsed/>
    <w:rsid w:val="0000485E"/>
    <w:pPr>
      <w:tabs>
        <w:tab w:val="right" w:pos="6521"/>
        <w:tab w:val="right" w:pos="6804"/>
      </w:tabs>
      <w:spacing w:line="160" w:lineRule="atLeast"/>
    </w:pPr>
    <w:rPr>
      <w:caps/>
      <w:sz w:val="13"/>
      <w:szCs w:val="13"/>
    </w:rPr>
  </w:style>
  <w:style w:type="character" w:customStyle="1" w:styleId="FooterChar">
    <w:name w:val="Footer Char"/>
    <w:basedOn w:val="DefaultParagraphFont"/>
    <w:link w:val="Footer"/>
    <w:uiPriority w:val="99"/>
    <w:rsid w:val="0000485E"/>
    <w:rPr>
      <w:rFonts w:ascii="Schulbuch for tDM" w:hAnsi="Schulbuch for tDM"/>
      <w:caps/>
      <w:sz w:val="13"/>
      <w:szCs w:val="13"/>
    </w:rPr>
  </w:style>
  <w:style w:type="paragraph" w:customStyle="1" w:styleId="LineRule">
    <w:name w:val="LineRule"/>
    <w:basedOn w:val="Normal"/>
    <w:next w:val="Normal"/>
    <w:qFormat/>
    <w:rsid w:val="00812119"/>
    <w:pPr>
      <w:pBdr>
        <w:bottom w:val="single" w:sz="8" w:space="6" w:color="auto"/>
      </w:pBdr>
      <w:spacing w:after="280" w:line="200" w:lineRule="exact"/>
    </w:pPr>
  </w:style>
  <w:style w:type="paragraph" w:customStyle="1" w:styleId="Headlines">
    <w:name w:val="Headlines"/>
    <w:basedOn w:val="Normal"/>
    <w:next w:val="Normal"/>
    <w:qFormat/>
    <w:rsid w:val="00653D9E"/>
    <w:pPr>
      <w:spacing w:before="60" w:after="240" w:line="380" w:lineRule="exact"/>
    </w:pPr>
    <w:rPr>
      <w:b/>
      <w:bCs/>
      <w:sz w:val="32"/>
      <w:szCs w:val="48"/>
    </w:rPr>
  </w:style>
  <w:style w:type="table" w:styleId="TableGrid">
    <w:name w:val="Table Grid"/>
    <w:basedOn w:val="TableNormal"/>
    <w:uiPriority w:val="39"/>
    <w:rsid w:val="00900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nerCaption">
    <w:name w:val="PartnerCaption"/>
    <w:basedOn w:val="Normal"/>
    <w:rsid w:val="0059798B"/>
    <w:pPr>
      <w:spacing w:after="60" w:line="160" w:lineRule="exact"/>
    </w:pPr>
    <w:rPr>
      <w:caps/>
      <w:sz w:val="13"/>
      <w:szCs w:val="13"/>
    </w:rPr>
  </w:style>
  <w:style w:type="paragraph" w:customStyle="1" w:styleId="Image">
    <w:name w:val="Image"/>
    <w:basedOn w:val="Normal"/>
    <w:qFormat/>
    <w:rsid w:val="0059798B"/>
    <w:pPr>
      <w:spacing w:line="260" w:lineRule="atLeast"/>
    </w:pPr>
  </w:style>
  <w:style w:type="paragraph" w:styleId="Title">
    <w:name w:val="Title"/>
    <w:basedOn w:val="Normal"/>
    <w:next w:val="Normal"/>
    <w:link w:val="TitleChar"/>
    <w:uiPriority w:val="10"/>
    <w:rsid w:val="008E4EA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EA7"/>
    <w:rPr>
      <w:rFonts w:asciiTheme="majorHAnsi" w:eastAsiaTheme="majorEastAsia" w:hAnsiTheme="majorHAnsi" w:cstheme="majorBidi"/>
      <w:spacing w:val="-10"/>
      <w:kern w:val="28"/>
      <w:sz w:val="56"/>
      <w:szCs w:val="56"/>
    </w:rPr>
  </w:style>
  <w:style w:type="paragraph" w:customStyle="1" w:styleId="Bullets">
    <w:name w:val="Bullets"/>
    <w:basedOn w:val="ListParagraph"/>
    <w:qFormat/>
    <w:rsid w:val="003F1E50"/>
    <w:pPr>
      <w:numPr>
        <w:numId w:val="1"/>
      </w:numPr>
    </w:pPr>
  </w:style>
  <w:style w:type="paragraph" w:styleId="ListParagraph">
    <w:name w:val="List Paragraph"/>
    <w:basedOn w:val="Normal"/>
    <w:uiPriority w:val="34"/>
    <w:qFormat/>
    <w:rsid w:val="000B28EB"/>
    <w:pPr>
      <w:ind w:left="720"/>
      <w:contextualSpacing/>
    </w:pPr>
  </w:style>
  <w:style w:type="paragraph" w:customStyle="1" w:styleId="NoParagraphStyle">
    <w:name w:val="[No Paragraph Style]"/>
    <w:rsid w:val="00E855D8"/>
    <w:pPr>
      <w:widowControl w:val="0"/>
      <w:autoSpaceDE w:val="0"/>
      <w:autoSpaceDN w:val="0"/>
      <w:adjustRightInd w:val="0"/>
      <w:spacing w:line="288" w:lineRule="auto"/>
      <w:textAlignment w:val="center"/>
    </w:pPr>
    <w:rPr>
      <w:rFonts w:ascii="SchulbuchfortDM-Bold" w:hAnsi="SchulbuchfortDM-Bold"/>
      <w:color w:val="000000"/>
    </w:rPr>
  </w:style>
  <w:style w:type="paragraph" w:customStyle="1" w:styleId="BasicParagraph">
    <w:name w:val="[Basic Paragraph]"/>
    <w:basedOn w:val="NoParagraphStyle"/>
    <w:uiPriority w:val="99"/>
    <w:rsid w:val="00E855D8"/>
  </w:style>
  <w:style w:type="paragraph" w:customStyle="1" w:styleId="Subheadings">
    <w:name w:val="Subheadings"/>
    <w:basedOn w:val="Normal"/>
    <w:next w:val="Normal"/>
    <w:qFormat/>
    <w:rsid w:val="00AF1DE2"/>
    <w:rPr>
      <w:b/>
    </w:rPr>
  </w:style>
  <w:style w:type="paragraph" w:customStyle="1" w:styleId="DMLgeHead">
    <w:name w:val="DM_LgeHead"/>
    <w:basedOn w:val="Normal"/>
    <w:next w:val="Normal"/>
    <w:rsid w:val="00FA7370"/>
    <w:pPr>
      <w:spacing w:line="480" w:lineRule="exact"/>
    </w:pPr>
    <w:rPr>
      <w:rFonts w:ascii="DMSchulbuch" w:eastAsia="Times New Roman" w:hAnsi="DMSchulbuch" w:cs="Times New Roman"/>
      <w:b/>
      <w:caps/>
      <w:sz w:val="48"/>
    </w:rPr>
  </w:style>
  <w:style w:type="paragraph" w:customStyle="1" w:styleId="DMSmaHead">
    <w:name w:val="DM_SmaHead"/>
    <w:basedOn w:val="Normal"/>
    <w:next w:val="Normal"/>
    <w:link w:val="DMSmaHeadChar"/>
    <w:rsid w:val="00FA7370"/>
    <w:pPr>
      <w:spacing w:line="270" w:lineRule="atLeast"/>
    </w:pPr>
    <w:rPr>
      <w:rFonts w:ascii="DMSchulbuch" w:eastAsia="Times New Roman" w:hAnsi="DMSchulbuch" w:cs="Times New Roman"/>
      <w:b/>
      <w:caps/>
      <w:sz w:val="22"/>
    </w:rPr>
  </w:style>
  <w:style w:type="character" w:customStyle="1" w:styleId="DMSmaHeadChar">
    <w:name w:val="DM_SmaHead Char"/>
    <w:link w:val="DMSmaHead"/>
    <w:rsid w:val="00FA7370"/>
    <w:rPr>
      <w:rFonts w:ascii="DMSchulbuch" w:eastAsia="Times New Roman" w:hAnsi="DMSchulbuch" w:cs="Times New Roman"/>
      <w:b/>
      <w:caps/>
      <w:sz w:val="22"/>
    </w:rPr>
  </w:style>
  <w:style w:type="character" w:styleId="Hyperlink">
    <w:name w:val="Hyperlink"/>
    <w:rsid w:val="00FA7370"/>
    <w:rPr>
      <w:color w:val="0000FF"/>
      <w:u w:val="single"/>
    </w:rPr>
  </w:style>
  <w:style w:type="paragraph" w:customStyle="1" w:styleId="Default">
    <w:name w:val="Default"/>
    <w:rsid w:val="00FA7370"/>
    <w:pPr>
      <w:autoSpaceDE w:val="0"/>
      <w:autoSpaceDN w:val="0"/>
      <w:adjustRightInd w:val="0"/>
    </w:pPr>
    <w:rPr>
      <w:rFonts w:ascii="DMSchulbuch" w:eastAsia="Times New Roman" w:hAnsi="DMSchulbuch" w:cs="DMSchulbuch"/>
      <w:color w:val="000000"/>
      <w:lang w:eastAsia="en-GB"/>
    </w:rPr>
  </w:style>
  <w:style w:type="paragraph" w:styleId="BalloonText">
    <w:name w:val="Balloon Text"/>
    <w:basedOn w:val="Normal"/>
    <w:link w:val="BalloonTextChar"/>
    <w:uiPriority w:val="99"/>
    <w:semiHidden/>
    <w:unhideWhenUsed/>
    <w:rsid w:val="00FA73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70"/>
    <w:rPr>
      <w:rFonts w:ascii="Tahoma" w:hAnsi="Tahoma" w:cs="Tahoma"/>
      <w:sz w:val="16"/>
      <w:szCs w:val="16"/>
    </w:rPr>
  </w:style>
  <w:style w:type="paragraph" w:styleId="NormalWeb">
    <w:name w:val="Normal (Web)"/>
    <w:basedOn w:val="Normal"/>
    <w:uiPriority w:val="99"/>
    <w:semiHidden/>
    <w:unhideWhenUsed/>
    <w:rsid w:val="00AD4A37"/>
    <w:pPr>
      <w:spacing w:before="100" w:beforeAutospacing="1" w:after="100" w:afterAutospacing="1"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sid w:val="007E4A26"/>
    <w:rPr>
      <w:sz w:val="16"/>
      <w:szCs w:val="16"/>
    </w:rPr>
  </w:style>
  <w:style w:type="paragraph" w:styleId="CommentText">
    <w:name w:val="annotation text"/>
    <w:basedOn w:val="Normal"/>
    <w:link w:val="CommentTextChar"/>
    <w:uiPriority w:val="99"/>
    <w:semiHidden/>
    <w:unhideWhenUsed/>
    <w:rsid w:val="007E4A26"/>
    <w:pPr>
      <w:spacing w:line="240" w:lineRule="auto"/>
    </w:pPr>
    <w:rPr>
      <w:szCs w:val="20"/>
    </w:rPr>
  </w:style>
  <w:style w:type="character" w:customStyle="1" w:styleId="CommentTextChar">
    <w:name w:val="Comment Text Char"/>
    <w:basedOn w:val="DefaultParagraphFont"/>
    <w:link w:val="CommentText"/>
    <w:uiPriority w:val="99"/>
    <w:semiHidden/>
    <w:rsid w:val="007E4A26"/>
    <w:rPr>
      <w:rFonts w:ascii="Schulbuch for tDM" w:hAnsi="Schulbuch for tDM"/>
      <w:sz w:val="20"/>
      <w:szCs w:val="20"/>
    </w:rPr>
  </w:style>
  <w:style w:type="paragraph" w:styleId="CommentSubject">
    <w:name w:val="annotation subject"/>
    <w:basedOn w:val="CommentText"/>
    <w:next w:val="CommentText"/>
    <w:link w:val="CommentSubjectChar"/>
    <w:uiPriority w:val="99"/>
    <w:semiHidden/>
    <w:unhideWhenUsed/>
    <w:rsid w:val="007E4A26"/>
    <w:rPr>
      <w:b/>
      <w:bCs/>
    </w:rPr>
  </w:style>
  <w:style w:type="character" w:customStyle="1" w:styleId="CommentSubjectChar">
    <w:name w:val="Comment Subject Char"/>
    <w:basedOn w:val="CommentTextChar"/>
    <w:link w:val="CommentSubject"/>
    <w:uiPriority w:val="99"/>
    <w:semiHidden/>
    <w:rsid w:val="007E4A26"/>
    <w:rPr>
      <w:rFonts w:ascii="Schulbuch for tDM" w:hAnsi="Schulbuch for tDM"/>
      <w:b/>
      <w:bCs/>
      <w:sz w:val="20"/>
      <w:szCs w:val="20"/>
    </w:rPr>
  </w:style>
  <w:style w:type="paragraph" w:styleId="Revision">
    <w:name w:val="Revision"/>
    <w:hidden/>
    <w:uiPriority w:val="99"/>
    <w:semiHidden/>
    <w:rsid w:val="00B821CA"/>
    <w:rPr>
      <w:rFonts w:ascii="Schulbuch for tDM" w:hAnsi="Schulbuch for tDM"/>
      <w:sz w:val="20"/>
    </w:rPr>
  </w:style>
  <w:style w:type="character" w:styleId="Strong">
    <w:name w:val="Strong"/>
    <w:basedOn w:val="DefaultParagraphFont"/>
    <w:uiPriority w:val="22"/>
    <w:qFormat/>
    <w:rsid w:val="00760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14620">
      <w:bodyDiv w:val="1"/>
      <w:marLeft w:val="0"/>
      <w:marRight w:val="0"/>
      <w:marTop w:val="0"/>
      <w:marBottom w:val="0"/>
      <w:divBdr>
        <w:top w:val="none" w:sz="0" w:space="0" w:color="auto"/>
        <w:left w:val="none" w:sz="0" w:space="0" w:color="auto"/>
        <w:bottom w:val="none" w:sz="0" w:space="0" w:color="auto"/>
        <w:right w:val="none" w:sz="0" w:space="0" w:color="auto"/>
      </w:divBdr>
      <w:divsChild>
        <w:div w:id="1536384770">
          <w:marLeft w:val="0"/>
          <w:marRight w:val="0"/>
          <w:marTop w:val="0"/>
          <w:marBottom w:val="0"/>
          <w:divBdr>
            <w:top w:val="none" w:sz="0" w:space="0" w:color="auto"/>
            <w:left w:val="none" w:sz="0" w:space="0" w:color="auto"/>
            <w:bottom w:val="none" w:sz="0" w:space="0" w:color="auto"/>
            <w:right w:val="none" w:sz="0" w:space="0" w:color="auto"/>
          </w:divBdr>
          <w:divsChild>
            <w:div w:id="909000404">
              <w:marLeft w:val="360"/>
              <w:marRight w:val="0"/>
              <w:marTop w:val="0"/>
              <w:marBottom w:val="0"/>
              <w:divBdr>
                <w:top w:val="none" w:sz="0" w:space="0" w:color="auto"/>
                <w:left w:val="none" w:sz="0" w:space="0" w:color="auto"/>
                <w:bottom w:val="none" w:sz="0" w:space="0" w:color="auto"/>
                <w:right w:val="none" w:sz="0" w:space="0" w:color="auto"/>
              </w:divBdr>
            </w:div>
            <w:div w:id="1409889946">
              <w:marLeft w:val="360"/>
              <w:marRight w:val="0"/>
              <w:marTop w:val="0"/>
              <w:marBottom w:val="0"/>
              <w:divBdr>
                <w:top w:val="none" w:sz="0" w:space="0" w:color="auto"/>
                <w:left w:val="none" w:sz="0" w:space="0" w:color="auto"/>
                <w:bottom w:val="none" w:sz="0" w:space="0" w:color="auto"/>
                <w:right w:val="none" w:sz="0" w:space="0" w:color="auto"/>
              </w:divBdr>
            </w:div>
          </w:divsChild>
        </w:div>
        <w:div w:id="1177886689">
          <w:marLeft w:val="0"/>
          <w:marRight w:val="0"/>
          <w:marTop w:val="0"/>
          <w:marBottom w:val="0"/>
          <w:divBdr>
            <w:top w:val="none" w:sz="0" w:space="0" w:color="auto"/>
            <w:left w:val="none" w:sz="0" w:space="0" w:color="auto"/>
            <w:bottom w:val="none" w:sz="0" w:space="0" w:color="auto"/>
            <w:right w:val="none" w:sz="0" w:space="0" w:color="auto"/>
          </w:divBdr>
          <w:divsChild>
            <w:div w:id="196754631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09751582">
      <w:bodyDiv w:val="1"/>
      <w:marLeft w:val="0"/>
      <w:marRight w:val="0"/>
      <w:marTop w:val="0"/>
      <w:marBottom w:val="0"/>
      <w:divBdr>
        <w:top w:val="none" w:sz="0" w:space="0" w:color="auto"/>
        <w:left w:val="none" w:sz="0" w:space="0" w:color="auto"/>
        <w:bottom w:val="none" w:sz="0" w:space="0" w:color="auto"/>
        <w:right w:val="none" w:sz="0" w:space="0" w:color="auto"/>
      </w:divBdr>
    </w:div>
    <w:div w:id="1603147528">
      <w:bodyDiv w:val="1"/>
      <w:marLeft w:val="0"/>
      <w:marRight w:val="0"/>
      <w:marTop w:val="0"/>
      <w:marBottom w:val="0"/>
      <w:divBdr>
        <w:top w:val="none" w:sz="0" w:space="0" w:color="auto"/>
        <w:left w:val="none" w:sz="0" w:space="0" w:color="auto"/>
        <w:bottom w:val="none" w:sz="0" w:space="0" w:color="auto"/>
        <w:right w:val="none" w:sz="0" w:space="0" w:color="auto"/>
      </w:divBdr>
    </w:div>
    <w:div w:id="1989941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182A0-D605-4655-9BA1-B871E0C1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Smith</dc:creator>
  <cp:lastModifiedBy>Naomi Carruthers</cp:lastModifiedBy>
  <cp:revision>6</cp:revision>
  <cp:lastPrinted>2019-01-18T16:04:00Z</cp:lastPrinted>
  <dcterms:created xsi:type="dcterms:W3CDTF">2022-02-28T15:02:00Z</dcterms:created>
  <dcterms:modified xsi:type="dcterms:W3CDTF">2022-03-16T16:01:00Z</dcterms:modified>
</cp:coreProperties>
</file>