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2AF8" w14:textId="77777777" w:rsidR="00684A10" w:rsidRPr="00E859DE" w:rsidRDefault="00620586" w:rsidP="00684A10">
      <w:pPr>
        <w:spacing w:line="240" w:lineRule="auto"/>
        <w:rPr>
          <w:rFonts w:eastAsia="Times New Roman" w:cs="Times New Roman"/>
          <w:b/>
          <w:sz w:val="32"/>
          <w:szCs w:val="32"/>
          <w:lang w:eastAsia="en-GB"/>
        </w:rPr>
      </w:pPr>
      <w:r w:rsidRPr="00E859DE">
        <w:rPr>
          <w:rFonts w:eastAsia="Times New Roman" w:cs="Times New Roman"/>
          <w:b/>
          <w:sz w:val="32"/>
          <w:szCs w:val="32"/>
          <w:lang w:eastAsia="en-GB"/>
        </w:rPr>
        <w:t>head of corporate development</w:t>
      </w:r>
    </w:p>
    <w:p w14:paraId="348A55F8" w14:textId="77777777" w:rsidR="00620586" w:rsidRPr="00E859DE" w:rsidRDefault="00620586" w:rsidP="00684A10">
      <w:pPr>
        <w:spacing w:line="240" w:lineRule="auto"/>
        <w:rPr>
          <w:rFonts w:eastAsia="Times New Roman" w:cs="Times New Roman"/>
          <w:b/>
          <w:sz w:val="24"/>
          <w:lang w:eastAsia="en-GB"/>
        </w:rPr>
      </w:pPr>
      <w:r w:rsidRPr="00E859DE">
        <w:rPr>
          <w:rFonts w:eastAsia="Times New Roman" w:cs="Times New Roman"/>
          <w:b/>
          <w:sz w:val="24"/>
          <w:lang w:eastAsia="en-GB"/>
        </w:rPr>
        <w:t>__________________________________________________</w:t>
      </w:r>
    </w:p>
    <w:p w14:paraId="3A10D7E5" w14:textId="77777777" w:rsidR="00620586" w:rsidRPr="00E859DE" w:rsidRDefault="00620586" w:rsidP="00684A10">
      <w:pPr>
        <w:spacing w:line="240" w:lineRule="auto"/>
        <w:rPr>
          <w:rFonts w:eastAsia="Times New Roman" w:cs="Times New Roman"/>
          <w:b/>
          <w:bCs/>
          <w:szCs w:val="20"/>
        </w:rPr>
      </w:pPr>
    </w:p>
    <w:p w14:paraId="33374D00" w14:textId="1386B1E4" w:rsidR="00684A10" w:rsidRPr="008737EF" w:rsidRDefault="00620586" w:rsidP="00666D73">
      <w:pPr>
        <w:spacing w:line="270" w:lineRule="atLeast"/>
        <w:rPr>
          <w:rFonts w:eastAsia="Times New Roman" w:cs="Times New Roman"/>
          <w:b/>
          <w:szCs w:val="20"/>
        </w:rPr>
      </w:pPr>
      <w:r w:rsidRPr="008737EF">
        <w:rPr>
          <w:rFonts w:eastAsia="Times New Roman" w:cs="Times New Roman"/>
          <w:b/>
          <w:bCs/>
          <w:szCs w:val="20"/>
        </w:rPr>
        <w:t>R</w:t>
      </w:r>
      <w:r w:rsidR="00684A10" w:rsidRPr="008737EF">
        <w:rPr>
          <w:rFonts w:eastAsia="Times New Roman" w:cs="Times New Roman"/>
          <w:b/>
          <w:bCs/>
          <w:szCs w:val="20"/>
        </w:rPr>
        <w:t xml:space="preserve">eports to: </w:t>
      </w:r>
      <w:r w:rsidR="00455525" w:rsidRPr="008737EF">
        <w:rPr>
          <w:rFonts w:eastAsia="Times New Roman" w:cs="Times New Roman"/>
          <w:b/>
          <w:bCs/>
          <w:szCs w:val="20"/>
        </w:rPr>
        <w:tab/>
      </w:r>
      <w:r w:rsidR="008737EF">
        <w:rPr>
          <w:rFonts w:eastAsia="Times New Roman" w:cs="Times New Roman"/>
          <w:b/>
          <w:bCs/>
          <w:szCs w:val="20"/>
        </w:rPr>
        <w:t xml:space="preserve">     </w:t>
      </w:r>
      <w:r w:rsidRPr="008737EF">
        <w:rPr>
          <w:rFonts w:eastAsia="Times New Roman" w:cs="Times New Roman"/>
          <w:b/>
          <w:bCs/>
          <w:szCs w:val="20"/>
        </w:rPr>
        <w:t>d</w:t>
      </w:r>
      <w:r w:rsidR="00684A10" w:rsidRPr="008737EF">
        <w:rPr>
          <w:rFonts w:eastAsia="Times New Roman" w:cs="Times New Roman"/>
          <w:b/>
          <w:bCs/>
          <w:szCs w:val="20"/>
        </w:rPr>
        <w:t xml:space="preserve">evelopment </w:t>
      </w:r>
      <w:r w:rsidR="00455525" w:rsidRPr="008737EF">
        <w:rPr>
          <w:rFonts w:eastAsia="Times New Roman" w:cs="Times New Roman"/>
          <w:b/>
          <w:bCs/>
          <w:szCs w:val="20"/>
        </w:rPr>
        <w:t>d</w:t>
      </w:r>
      <w:r w:rsidR="00684A10" w:rsidRPr="008737EF">
        <w:rPr>
          <w:rFonts w:eastAsia="Times New Roman" w:cs="Times New Roman"/>
          <w:b/>
          <w:bCs/>
          <w:szCs w:val="20"/>
        </w:rPr>
        <w:t>irector</w:t>
      </w:r>
    </w:p>
    <w:p w14:paraId="6B91C68C" w14:textId="39069832" w:rsidR="00684A10" w:rsidRPr="008737EF" w:rsidRDefault="00684A10" w:rsidP="00666D73">
      <w:pPr>
        <w:spacing w:line="270" w:lineRule="atLeast"/>
        <w:rPr>
          <w:rFonts w:eastAsia="Times New Roman" w:cs="Times New Roman"/>
          <w:b/>
          <w:szCs w:val="20"/>
        </w:rPr>
      </w:pPr>
      <w:r w:rsidRPr="008737EF">
        <w:rPr>
          <w:rFonts w:eastAsia="Times New Roman" w:cs="Times New Roman"/>
          <w:b/>
          <w:bCs/>
          <w:szCs w:val="20"/>
        </w:rPr>
        <w:t xml:space="preserve">Department: </w:t>
      </w:r>
      <w:r w:rsidR="00455525" w:rsidRPr="008737EF">
        <w:rPr>
          <w:rFonts w:eastAsia="Times New Roman" w:cs="Times New Roman"/>
          <w:b/>
          <w:bCs/>
          <w:szCs w:val="20"/>
        </w:rPr>
        <w:tab/>
      </w:r>
      <w:r w:rsidR="008737EF">
        <w:rPr>
          <w:rFonts w:eastAsia="Times New Roman" w:cs="Times New Roman"/>
          <w:b/>
          <w:bCs/>
          <w:szCs w:val="20"/>
        </w:rPr>
        <w:t xml:space="preserve">     </w:t>
      </w:r>
      <w:r w:rsidR="00620586" w:rsidRPr="008737EF">
        <w:rPr>
          <w:rFonts w:eastAsia="Times New Roman" w:cs="Times New Roman"/>
          <w:b/>
          <w:szCs w:val="20"/>
        </w:rPr>
        <w:t>d</w:t>
      </w:r>
      <w:r w:rsidRPr="008737EF">
        <w:rPr>
          <w:rFonts w:eastAsia="Times New Roman" w:cs="Times New Roman"/>
          <w:b/>
          <w:szCs w:val="20"/>
        </w:rPr>
        <w:t>evelopment</w:t>
      </w:r>
    </w:p>
    <w:p w14:paraId="0D00B9A9" w14:textId="638DEAAD" w:rsidR="00455525" w:rsidRPr="008737EF" w:rsidRDefault="008737EF" w:rsidP="00666D73">
      <w:pPr>
        <w:spacing w:line="270" w:lineRule="atLeast"/>
        <w:rPr>
          <w:rFonts w:eastAsia="Times New Roman" w:cs="Times New Roman"/>
          <w:b/>
          <w:szCs w:val="20"/>
        </w:rPr>
      </w:pPr>
      <w:r>
        <w:rPr>
          <w:rFonts w:eastAsia="Times New Roman" w:cs="Times New Roman"/>
          <w:b/>
          <w:szCs w:val="20"/>
        </w:rPr>
        <w:t xml:space="preserve">Responsible for:  two </w:t>
      </w:r>
      <w:r w:rsidR="001C1715" w:rsidRPr="008737EF">
        <w:rPr>
          <w:rFonts w:eastAsia="Times New Roman" w:cs="Times New Roman"/>
          <w:b/>
          <w:szCs w:val="20"/>
        </w:rPr>
        <w:t xml:space="preserve">corporate </w:t>
      </w:r>
      <w:r w:rsidR="00455525" w:rsidRPr="008737EF">
        <w:rPr>
          <w:rFonts w:eastAsia="Times New Roman" w:cs="Times New Roman"/>
          <w:b/>
          <w:szCs w:val="20"/>
        </w:rPr>
        <w:t xml:space="preserve">managers, one </w:t>
      </w:r>
      <w:r w:rsidR="001C1715" w:rsidRPr="008737EF">
        <w:rPr>
          <w:rFonts w:eastAsia="Times New Roman" w:cs="Times New Roman"/>
          <w:b/>
          <w:szCs w:val="20"/>
        </w:rPr>
        <w:t>corporate executive</w:t>
      </w:r>
    </w:p>
    <w:p w14:paraId="527AE8FC" w14:textId="4A7C1BB3" w:rsidR="00620586" w:rsidRPr="008737EF" w:rsidRDefault="00620586" w:rsidP="00666D73">
      <w:pPr>
        <w:spacing w:line="270" w:lineRule="atLeast"/>
        <w:rPr>
          <w:rFonts w:eastAsia="Times New Roman" w:cs="Times New Roman"/>
          <w:b/>
          <w:szCs w:val="20"/>
        </w:rPr>
      </w:pPr>
      <w:r w:rsidRPr="008737EF">
        <w:rPr>
          <w:rFonts w:eastAsia="Times New Roman" w:cs="Times New Roman"/>
          <w:b/>
          <w:szCs w:val="20"/>
        </w:rPr>
        <w:t xml:space="preserve">Contract: </w:t>
      </w:r>
      <w:r w:rsidR="00455525" w:rsidRPr="008737EF">
        <w:rPr>
          <w:rFonts w:eastAsia="Times New Roman" w:cs="Times New Roman"/>
          <w:b/>
          <w:szCs w:val="20"/>
        </w:rPr>
        <w:tab/>
      </w:r>
      <w:r w:rsidR="008737EF">
        <w:rPr>
          <w:rFonts w:eastAsia="Times New Roman" w:cs="Times New Roman"/>
          <w:b/>
          <w:szCs w:val="20"/>
        </w:rPr>
        <w:t xml:space="preserve">     </w:t>
      </w:r>
      <w:r w:rsidRPr="008737EF">
        <w:rPr>
          <w:rFonts w:eastAsia="Times New Roman" w:cs="Times New Roman"/>
          <w:b/>
          <w:szCs w:val="20"/>
        </w:rPr>
        <w:t>permanent</w:t>
      </w:r>
    </w:p>
    <w:p w14:paraId="5048FCC3" w14:textId="77777777" w:rsidR="00684A10" w:rsidRPr="00E859DE" w:rsidRDefault="00684A10" w:rsidP="00666D73">
      <w:pPr>
        <w:spacing w:line="270" w:lineRule="atLeast"/>
        <w:rPr>
          <w:caps/>
          <w:sz w:val="24"/>
        </w:rPr>
      </w:pPr>
    </w:p>
    <w:p w14:paraId="1B15B04A" w14:textId="77777777" w:rsidR="00620586" w:rsidRPr="00E859DE" w:rsidRDefault="00620586" w:rsidP="00666D73">
      <w:pPr>
        <w:spacing w:line="270" w:lineRule="atLeast"/>
        <w:rPr>
          <w:rFonts w:eastAsia="Times New Roman" w:cs="Times New Roman"/>
          <w:b/>
          <w:szCs w:val="20"/>
        </w:rPr>
      </w:pPr>
      <w:r w:rsidRPr="00E859DE">
        <w:rPr>
          <w:rFonts w:eastAsia="Times New Roman" w:cs="Times New Roman"/>
          <w:b/>
          <w:szCs w:val="20"/>
        </w:rPr>
        <w:t xml:space="preserve">Overview </w:t>
      </w:r>
    </w:p>
    <w:p w14:paraId="2A18CC7E" w14:textId="1BF2414D" w:rsidR="00684A10" w:rsidRPr="00ED5C2B" w:rsidRDefault="00684A10" w:rsidP="00666D73">
      <w:pPr>
        <w:spacing w:line="270" w:lineRule="atLeast"/>
        <w:rPr>
          <w:rFonts w:eastAsia="Times New Roman" w:cs="DMSchulbuch"/>
          <w:szCs w:val="20"/>
        </w:rPr>
      </w:pPr>
      <w:r w:rsidRPr="00ED5C2B">
        <w:rPr>
          <w:rFonts w:eastAsia="Times New Roman" w:cs="Times New Roman"/>
          <w:szCs w:val="20"/>
        </w:rPr>
        <w:t xml:space="preserve">The Head of Corporate Development is </w:t>
      </w:r>
      <w:r w:rsidR="00455525" w:rsidRPr="00ED5C2B">
        <w:rPr>
          <w:rFonts w:eastAsia="Times New Roman" w:cs="Times New Roman"/>
          <w:szCs w:val="20"/>
        </w:rPr>
        <w:t>a key position within the development team. R</w:t>
      </w:r>
      <w:r w:rsidRPr="00ED5C2B">
        <w:rPr>
          <w:rFonts w:eastAsia="Times New Roman" w:cs="Times New Roman"/>
          <w:szCs w:val="20"/>
        </w:rPr>
        <w:t xml:space="preserve">esponsible for </w:t>
      </w:r>
      <w:r w:rsidR="00455525" w:rsidRPr="00ED5C2B">
        <w:rPr>
          <w:rFonts w:eastAsia="Times New Roman" w:cs="Times New Roman"/>
          <w:szCs w:val="20"/>
        </w:rPr>
        <w:t xml:space="preserve">developing </w:t>
      </w:r>
      <w:r w:rsidRPr="00ED5C2B">
        <w:rPr>
          <w:rFonts w:eastAsia="Times New Roman" w:cs="Times New Roman"/>
          <w:szCs w:val="20"/>
        </w:rPr>
        <w:t xml:space="preserve">and implementing strategies to </w:t>
      </w:r>
      <w:r w:rsidR="001C1715" w:rsidRPr="00ED5C2B">
        <w:rPr>
          <w:rFonts w:eastAsia="Times New Roman" w:cs="Times New Roman"/>
          <w:szCs w:val="20"/>
        </w:rPr>
        <w:t xml:space="preserve">engage and </w:t>
      </w:r>
      <w:r w:rsidRPr="00ED5C2B">
        <w:rPr>
          <w:rFonts w:eastAsia="Times New Roman" w:cs="Times New Roman"/>
          <w:szCs w:val="20"/>
        </w:rPr>
        <w:t>develop high value, sector-leading partnerships with corporate</w:t>
      </w:r>
      <w:r w:rsidR="001C1715" w:rsidRPr="00ED5C2B">
        <w:rPr>
          <w:rFonts w:eastAsia="Times New Roman" w:cs="Times New Roman"/>
          <w:szCs w:val="20"/>
        </w:rPr>
        <w:t>s through a range of sponsorship opportunities and strategic alignment.</w:t>
      </w:r>
      <w:r w:rsidRPr="00ED5C2B">
        <w:rPr>
          <w:rFonts w:eastAsia="Times New Roman" w:cs="Times New Roman"/>
          <w:szCs w:val="20"/>
        </w:rPr>
        <w:t xml:space="preserve"> </w:t>
      </w:r>
      <w:r w:rsidRPr="00ED5C2B">
        <w:rPr>
          <w:rFonts w:eastAsia="Times New Roman" w:cs="DMSchulbuch"/>
          <w:szCs w:val="20"/>
        </w:rPr>
        <w:t xml:space="preserve">As a member of the museum’s senior management </w:t>
      </w:r>
      <w:r w:rsidR="0025129C" w:rsidRPr="00ED5C2B">
        <w:rPr>
          <w:rFonts w:eastAsia="Times New Roman" w:cs="DMSchulbuch"/>
          <w:szCs w:val="20"/>
        </w:rPr>
        <w:t>team,</w:t>
      </w:r>
      <w:r w:rsidRPr="00ED5C2B">
        <w:rPr>
          <w:rFonts w:eastAsia="Times New Roman" w:cs="DMSchulbuch"/>
          <w:szCs w:val="20"/>
        </w:rPr>
        <w:t xml:space="preserve"> </w:t>
      </w:r>
      <w:r w:rsidR="00E859DE" w:rsidRPr="00ED5C2B">
        <w:rPr>
          <w:rFonts w:eastAsia="Times New Roman" w:cs="DMSchulbuch"/>
          <w:szCs w:val="20"/>
        </w:rPr>
        <w:t>they</w:t>
      </w:r>
      <w:r w:rsidR="00455525" w:rsidRPr="00ED5C2B">
        <w:rPr>
          <w:rFonts w:eastAsia="Times New Roman" w:cs="DMSchulbuch"/>
          <w:szCs w:val="20"/>
        </w:rPr>
        <w:t xml:space="preserve"> </w:t>
      </w:r>
      <w:r w:rsidRPr="00ED5C2B">
        <w:rPr>
          <w:rFonts w:eastAsia="Times New Roman" w:cs="DMSchulbuch"/>
          <w:szCs w:val="20"/>
        </w:rPr>
        <w:t xml:space="preserve">lead on corporate fundraising at the museum with enthusiasm, </w:t>
      </w:r>
      <w:r w:rsidR="00D51935" w:rsidRPr="00ED5C2B">
        <w:rPr>
          <w:rFonts w:eastAsia="Times New Roman" w:cs="DMSchulbuch"/>
          <w:szCs w:val="20"/>
        </w:rPr>
        <w:t>tenacity,</w:t>
      </w:r>
      <w:r w:rsidRPr="00ED5C2B">
        <w:rPr>
          <w:rFonts w:eastAsia="Times New Roman" w:cs="DMSchulbuch"/>
          <w:szCs w:val="20"/>
        </w:rPr>
        <w:t xml:space="preserve"> and passion. </w:t>
      </w:r>
      <w:r w:rsidR="00A86D15" w:rsidRPr="00ED5C2B">
        <w:rPr>
          <w:rFonts w:eastAsia="Times New Roman" w:cs="DMSchulbuch"/>
          <w:szCs w:val="20"/>
        </w:rPr>
        <w:t>The</w:t>
      </w:r>
      <w:r w:rsidR="00A86D15">
        <w:rPr>
          <w:rFonts w:eastAsia="Times New Roman" w:cs="DMSchulbuch"/>
          <w:szCs w:val="20"/>
        </w:rPr>
        <w:t>y</w:t>
      </w:r>
      <w:r w:rsidR="00A86D15" w:rsidRPr="00ED5C2B">
        <w:rPr>
          <w:rFonts w:eastAsia="Times New Roman" w:cs="DMSchulbuch"/>
          <w:szCs w:val="20"/>
        </w:rPr>
        <w:t xml:space="preserve"> actively</w:t>
      </w:r>
      <w:r w:rsidRPr="00ED5C2B">
        <w:rPr>
          <w:rFonts w:eastAsia="Times New Roman" w:cs="DMSchulbuch"/>
          <w:szCs w:val="20"/>
        </w:rPr>
        <w:t xml:space="preserve"> contribute to the successful delivery of income targets for a range of strategic museum projects including temporary exhibitions, learning and public </w:t>
      </w:r>
      <w:r w:rsidR="00620586" w:rsidRPr="00ED5C2B">
        <w:rPr>
          <w:rFonts w:eastAsia="Times New Roman" w:cs="DMSchulbuch"/>
          <w:szCs w:val="20"/>
        </w:rPr>
        <w:t>programmes, as</w:t>
      </w:r>
      <w:r w:rsidRPr="00ED5C2B">
        <w:rPr>
          <w:rFonts w:eastAsia="Times New Roman" w:cs="DMSchulbuch"/>
          <w:szCs w:val="20"/>
        </w:rPr>
        <w:t xml:space="preserve"> well as developing a wide range of commercial partnership projects. </w:t>
      </w:r>
    </w:p>
    <w:p w14:paraId="1469CDCD" w14:textId="77777777" w:rsidR="00684A10" w:rsidRPr="00ED5C2B" w:rsidRDefault="00684A10" w:rsidP="00666D73">
      <w:pPr>
        <w:spacing w:line="270" w:lineRule="atLeast"/>
        <w:rPr>
          <w:rFonts w:eastAsia="Times New Roman" w:cs="DMSchulbuch"/>
          <w:szCs w:val="20"/>
        </w:rPr>
      </w:pPr>
    </w:p>
    <w:p w14:paraId="3A08E4A6" w14:textId="7A1BC2A3" w:rsidR="00684A10" w:rsidRPr="00ED5C2B" w:rsidRDefault="00A86D15" w:rsidP="00666D73">
      <w:pPr>
        <w:spacing w:line="270" w:lineRule="atLeast"/>
        <w:rPr>
          <w:rFonts w:eastAsia="Times New Roman" w:cs="Times New Roman"/>
          <w:szCs w:val="20"/>
        </w:rPr>
      </w:pPr>
      <w:r w:rsidRPr="00ED5C2B">
        <w:rPr>
          <w:rFonts w:eastAsia="Times New Roman" w:cs="DMSchulbuch"/>
          <w:szCs w:val="20"/>
        </w:rPr>
        <w:t>The</w:t>
      </w:r>
      <w:r>
        <w:rPr>
          <w:rFonts w:eastAsia="Times New Roman" w:cs="DMSchulbuch"/>
          <w:szCs w:val="20"/>
        </w:rPr>
        <w:t xml:space="preserve">y </w:t>
      </w:r>
      <w:r w:rsidR="00684A10" w:rsidRPr="00ED5C2B">
        <w:rPr>
          <w:rFonts w:eastAsia="Times New Roman" w:cs="DMSchulbuch"/>
          <w:szCs w:val="20"/>
        </w:rPr>
        <w:t xml:space="preserve">seek and secure new income from corporate partners and be responsible for their own portfolio of corporate sponsorship accounts as well as that of the corporate team, providing high quality account management to deliver long-term, high value strategic partnerships. </w:t>
      </w:r>
      <w:r w:rsidR="0025129C" w:rsidRPr="00ED5C2B">
        <w:rPr>
          <w:rFonts w:eastAsia="Times New Roman" w:cs="Times New Roman"/>
          <w:szCs w:val="20"/>
        </w:rPr>
        <w:t>They make</w:t>
      </w:r>
      <w:r w:rsidR="00684A10" w:rsidRPr="00ED5C2B">
        <w:rPr>
          <w:rFonts w:eastAsia="Times New Roman" w:cs="Times New Roman"/>
          <w:szCs w:val="20"/>
        </w:rPr>
        <w:t xml:space="preserve"> direct approaches for funding, as well as assist, advise, </w:t>
      </w:r>
      <w:r w:rsidR="00816F58" w:rsidRPr="00ED5C2B">
        <w:rPr>
          <w:rFonts w:eastAsia="Times New Roman" w:cs="Times New Roman"/>
          <w:szCs w:val="20"/>
        </w:rPr>
        <w:t>support,</w:t>
      </w:r>
      <w:r w:rsidR="00684A10" w:rsidRPr="00ED5C2B">
        <w:rPr>
          <w:rFonts w:eastAsia="Times New Roman" w:cs="Times New Roman"/>
          <w:szCs w:val="20"/>
        </w:rPr>
        <w:t xml:space="preserve"> and facilitate approaches by the Directors, Trustees and Senior Volunteers where relevant. They work across the fundraising team</w:t>
      </w:r>
      <w:r w:rsidR="001C1715" w:rsidRPr="00ED5C2B">
        <w:rPr>
          <w:rFonts w:eastAsia="Times New Roman" w:cs="Times New Roman"/>
          <w:szCs w:val="20"/>
        </w:rPr>
        <w:t xml:space="preserve"> and wider internal departments</w:t>
      </w:r>
      <w:r w:rsidR="00684A10" w:rsidRPr="00ED5C2B">
        <w:rPr>
          <w:rFonts w:eastAsia="Times New Roman" w:cs="Times New Roman"/>
          <w:szCs w:val="20"/>
        </w:rPr>
        <w:t xml:space="preserve">, in planning and facilitating approaches to major potential donors and sponsors. They ensure that all written and verbal communications from fundraising reflect the agreed key messages of the museum and reflect its culture, </w:t>
      </w:r>
      <w:r w:rsidR="0025129C" w:rsidRPr="00ED5C2B">
        <w:rPr>
          <w:rFonts w:eastAsia="Times New Roman" w:cs="Times New Roman"/>
          <w:szCs w:val="20"/>
        </w:rPr>
        <w:t>ethos,</w:t>
      </w:r>
      <w:r w:rsidR="00684A10" w:rsidRPr="00ED5C2B">
        <w:rPr>
          <w:rFonts w:eastAsia="Times New Roman" w:cs="Times New Roman"/>
          <w:szCs w:val="20"/>
        </w:rPr>
        <w:t xml:space="preserve"> and professionalism.</w:t>
      </w:r>
    </w:p>
    <w:p w14:paraId="02389078" w14:textId="77777777" w:rsidR="00684A10" w:rsidRPr="00ED5C2B" w:rsidRDefault="00684A10" w:rsidP="00666D73">
      <w:pPr>
        <w:spacing w:line="270" w:lineRule="atLeast"/>
        <w:rPr>
          <w:rFonts w:eastAsia="Times New Roman" w:cs="Times New Roman"/>
          <w:szCs w:val="20"/>
        </w:rPr>
      </w:pPr>
    </w:p>
    <w:p w14:paraId="4F0B0F1B" w14:textId="0C7C93C6" w:rsidR="00684A10" w:rsidRPr="00ED5C2B" w:rsidRDefault="00684A10" w:rsidP="00666D73">
      <w:pPr>
        <w:autoSpaceDE w:val="0"/>
        <w:autoSpaceDN w:val="0"/>
        <w:adjustRightInd w:val="0"/>
        <w:spacing w:line="270" w:lineRule="atLeast"/>
        <w:rPr>
          <w:rFonts w:eastAsia="Times New Roman" w:cs="Arial"/>
          <w:szCs w:val="20"/>
        </w:rPr>
      </w:pPr>
      <w:r w:rsidRPr="00ED5C2B">
        <w:rPr>
          <w:rFonts w:eastAsia="Times New Roman" w:cs="DMSchulbuch"/>
          <w:color w:val="000000"/>
          <w:szCs w:val="20"/>
          <w:lang w:eastAsia="en-GB"/>
        </w:rPr>
        <w:t>The</w:t>
      </w:r>
      <w:r w:rsidR="002E34DA">
        <w:rPr>
          <w:rFonts w:eastAsia="Times New Roman" w:cs="DMSchulbuch"/>
          <w:color w:val="000000"/>
          <w:szCs w:val="20"/>
          <w:lang w:eastAsia="en-GB"/>
        </w:rPr>
        <w:t>y</w:t>
      </w:r>
      <w:r w:rsidRPr="00ED5C2B">
        <w:rPr>
          <w:rFonts w:eastAsia="Times New Roman" w:cs="DMSchulbuch"/>
          <w:color w:val="000000"/>
          <w:szCs w:val="20"/>
          <w:lang w:eastAsia="en-GB"/>
        </w:rPr>
        <w:t xml:space="preserve"> work closely with the </w:t>
      </w:r>
      <w:r w:rsidR="0060635D" w:rsidRPr="00ED5C2B">
        <w:rPr>
          <w:rFonts w:eastAsia="Times New Roman" w:cs="DMSchulbuch"/>
          <w:color w:val="000000"/>
          <w:szCs w:val="20"/>
          <w:lang w:eastAsia="en-GB"/>
        </w:rPr>
        <w:t>Development Director</w:t>
      </w:r>
      <w:r w:rsidRPr="00ED5C2B">
        <w:rPr>
          <w:rFonts w:eastAsia="Times New Roman" w:cs="DMSchulbuch"/>
          <w:color w:val="000000"/>
          <w:szCs w:val="20"/>
          <w:lang w:eastAsia="en-GB"/>
        </w:rPr>
        <w:t xml:space="preserve"> to </w:t>
      </w:r>
      <w:r w:rsidR="001C1715" w:rsidRPr="00ED5C2B">
        <w:rPr>
          <w:rFonts w:eastAsia="Times New Roman" w:cs="DMSchulbuch"/>
          <w:color w:val="000000"/>
          <w:szCs w:val="20"/>
          <w:lang w:eastAsia="en-GB"/>
        </w:rPr>
        <w:t xml:space="preserve">develop and </w:t>
      </w:r>
      <w:r w:rsidRPr="00ED5C2B">
        <w:rPr>
          <w:rFonts w:eastAsia="Times New Roman" w:cs="DMSchulbuch"/>
          <w:color w:val="000000"/>
          <w:szCs w:val="20"/>
          <w:lang w:eastAsia="en-GB"/>
        </w:rPr>
        <w:t xml:space="preserve">deliver an ambitious corporate strategy </w:t>
      </w:r>
      <w:r w:rsidR="0060635D" w:rsidRPr="00ED5C2B">
        <w:rPr>
          <w:rFonts w:eastAsia="Times New Roman" w:cs="DMSchulbuch"/>
          <w:color w:val="000000"/>
          <w:szCs w:val="20"/>
          <w:lang w:eastAsia="en-GB"/>
        </w:rPr>
        <w:t xml:space="preserve">to provide </w:t>
      </w:r>
      <w:r w:rsidRPr="00ED5C2B">
        <w:rPr>
          <w:rFonts w:eastAsia="Times New Roman" w:cs="DMSchulbuch"/>
          <w:color w:val="000000"/>
          <w:szCs w:val="20"/>
          <w:lang w:eastAsia="en-GB"/>
        </w:rPr>
        <w:t xml:space="preserve">ongoing revenue income for the museum’s dynamic and enterprising learning and exhibition programmes </w:t>
      </w:r>
      <w:r w:rsidR="0060635D" w:rsidRPr="00ED5C2B">
        <w:rPr>
          <w:rFonts w:eastAsia="Times New Roman" w:cs="DMSchulbuch"/>
          <w:color w:val="000000"/>
          <w:szCs w:val="20"/>
          <w:lang w:eastAsia="en-GB"/>
        </w:rPr>
        <w:t xml:space="preserve">as </w:t>
      </w:r>
      <w:r w:rsidR="00455525" w:rsidRPr="00ED5C2B">
        <w:rPr>
          <w:rFonts w:eastAsia="Times New Roman" w:cs="DMSchulbuch"/>
          <w:color w:val="000000"/>
          <w:szCs w:val="20"/>
          <w:lang w:eastAsia="en-GB"/>
        </w:rPr>
        <w:t xml:space="preserve">well as </w:t>
      </w:r>
      <w:r w:rsidRPr="00ED5C2B">
        <w:rPr>
          <w:rFonts w:eastAsia="Times New Roman" w:cs="DMSchulbuch"/>
          <w:color w:val="000000"/>
          <w:szCs w:val="20"/>
          <w:lang w:eastAsia="en-GB"/>
        </w:rPr>
        <w:t xml:space="preserve">other projects and activity. </w:t>
      </w:r>
      <w:r w:rsidRPr="00ED5C2B">
        <w:rPr>
          <w:rFonts w:eastAsia="Times New Roman" w:cs="Arial"/>
          <w:szCs w:val="20"/>
        </w:rPr>
        <w:t>The role play</w:t>
      </w:r>
      <w:r w:rsidR="005B2294">
        <w:rPr>
          <w:rFonts w:eastAsia="Times New Roman" w:cs="Arial"/>
          <w:szCs w:val="20"/>
        </w:rPr>
        <w:t>s</w:t>
      </w:r>
      <w:r w:rsidRPr="00ED5C2B">
        <w:rPr>
          <w:rFonts w:eastAsia="Times New Roman" w:cs="Arial"/>
          <w:szCs w:val="20"/>
        </w:rPr>
        <w:t xml:space="preserve"> a critical part in delivering the museum’s ambitions and financial stability. </w:t>
      </w:r>
    </w:p>
    <w:p w14:paraId="764F4B89" w14:textId="77777777" w:rsidR="00684A10" w:rsidRPr="00ED5C2B" w:rsidRDefault="00684A10" w:rsidP="00666D73">
      <w:pPr>
        <w:tabs>
          <w:tab w:val="left" w:pos="3270"/>
        </w:tabs>
        <w:spacing w:line="270" w:lineRule="atLeast"/>
        <w:rPr>
          <w:rFonts w:eastAsia="Times New Roman" w:cs="Arial"/>
          <w:szCs w:val="20"/>
        </w:rPr>
      </w:pPr>
    </w:p>
    <w:p w14:paraId="5B11B79C" w14:textId="1746BE5D" w:rsidR="00684A10" w:rsidRPr="00ED5C2B" w:rsidRDefault="00684A10" w:rsidP="00666D73">
      <w:pPr>
        <w:spacing w:line="270" w:lineRule="atLeast"/>
        <w:rPr>
          <w:rFonts w:eastAsia="Times New Roman" w:cs="Times New Roman"/>
          <w:szCs w:val="20"/>
        </w:rPr>
      </w:pPr>
      <w:r w:rsidRPr="00ED5C2B">
        <w:rPr>
          <w:rFonts w:eastAsia="Times New Roman" w:cs="Times New Roman"/>
          <w:szCs w:val="20"/>
        </w:rPr>
        <w:t xml:space="preserve">The Head of Corporate </w:t>
      </w:r>
      <w:r w:rsidR="0060635D" w:rsidRPr="00ED5C2B">
        <w:rPr>
          <w:rFonts w:eastAsia="Times New Roman" w:cs="Times New Roman"/>
          <w:szCs w:val="20"/>
        </w:rPr>
        <w:t>Development</w:t>
      </w:r>
      <w:r w:rsidRPr="00ED5C2B">
        <w:rPr>
          <w:rFonts w:eastAsia="Times New Roman" w:cs="Times New Roman"/>
          <w:szCs w:val="20"/>
        </w:rPr>
        <w:t xml:space="preserve"> leads a team of </w:t>
      </w:r>
      <w:r w:rsidR="00816F58">
        <w:rPr>
          <w:rFonts w:eastAsia="Times New Roman" w:cs="Times New Roman"/>
          <w:szCs w:val="20"/>
        </w:rPr>
        <w:t>three</w:t>
      </w:r>
      <w:r w:rsidRPr="00ED5C2B">
        <w:rPr>
          <w:rFonts w:eastAsia="Times New Roman" w:cs="Times New Roman"/>
          <w:szCs w:val="20"/>
        </w:rPr>
        <w:t xml:space="preserve"> comprising of </w:t>
      </w:r>
      <w:r w:rsidR="0060635D" w:rsidRPr="00ED5C2B">
        <w:rPr>
          <w:rFonts w:eastAsia="Times New Roman" w:cs="Times New Roman"/>
          <w:szCs w:val="20"/>
        </w:rPr>
        <w:t xml:space="preserve">two </w:t>
      </w:r>
      <w:r w:rsidRPr="00ED5C2B">
        <w:rPr>
          <w:rFonts w:eastAsia="Times New Roman" w:cs="Times New Roman"/>
          <w:szCs w:val="20"/>
        </w:rPr>
        <w:t>Corporate Manager</w:t>
      </w:r>
      <w:r w:rsidR="0060635D" w:rsidRPr="00ED5C2B">
        <w:rPr>
          <w:rFonts w:eastAsia="Times New Roman" w:cs="Times New Roman"/>
          <w:szCs w:val="20"/>
        </w:rPr>
        <w:t>s</w:t>
      </w:r>
      <w:r w:rsidRPr="00ED5C2B">
        <w:rPr>
          <w:rFonts w:eastAsia="Times New Roman" w:cs="Times New Roman"/>
          <w:szCs w:val="20"/>
        </w:rPr>
        <w:t xml:space="preserve"> and </w:t>
      </w:r>
      <w:r w:rsidR="0060635D" w:rsidRPr="00ED5C2B">
        <w:rPr>
          <w:rFonts w:eastAsia="Times New Roman" w:cs="Times New Roman"/>
          <w:szCs w:val="20"/>
        </w:rPr>
        <w:t>one</w:t>
      </w:r>
      <w:r w:rsidRPr="00ED5C2B">
        <w:rPr>
          <w:rFonts w:eastAsia="Times New Roman" w:cs="Times New Roman"/>
          <w:szCs w:val="20"/>
        </w:rPr>
        <w:t xml:space="preserve"> Corporate Executive</w:t>
      </w:r>
      <w:r w:rsidR="00482AA5">
        <w:rPr>
          <w:rFonts w:eastAsia="Times New Roman" w:cs="Times New Roman"/>
          <w:szCs w:val="20"/>
        </w:rPr>
        <w:t xml:space="preserve"> and is part of the wider Development team that includes a Major Gifts, </w:t>
      </w:r>
      <w:r w:rsidR="00A86D15">
        <w:rPr>
          <w:rFonts w:eastAsia="Times New Roman" w:cs="Times New Roman"/>
          <w:szCs w:val="20"/>
        </w:rPr>
        <w:t>Philanthropy, Trusts</w:t>
      </w:r>
      <w:r w:rsidR="00482AA5">
        <w:rPr>
          <w:rFonts w:eastAsia="Times New Roman" w:cs="Times New Roman"/>
          <w:szCs w:val="20"/>
        </w:rPr>
        <w:t>, Foundations and Statutory funding team</w:t>
      </w:r>
      <w:r w:rsidR="0060635D" w:rsidRPr="00ED5C2B">
        <w:rPr>
          <w:rFonts w:eastAsia="Times New Roman" w:cs="Times New Roman"/>
          <w:szCs w:val="20"/>
        </w:rPr>
        <w:t>.</w:t>
      </w:r>
      <w:r w:rsidR="00482AA5">
        <w:rPr>
          <w:rFonts w:eastAsia="Times New Roman" w:cs="Times New Roman"/>
          <w:szCs w:val="20"/>
        </w:rPr>
        <w:t xml:space="preserve"> The</w:t>
      </w:r>
      <w:r w:rsidR="00A86D15">
        <w:rPr>
          <w:rFonts w:eastAsia="Times New Roman" w:cs="Times New Roman"/>
          <w:szCs w:val="20"/>
        </w:rPr>
        <w:t xml:space="preserve"> role </w:t>
      </w:r>
      <w:r w:rsidR="00482AA5">
        <w:rPr>
          <w:rFonts w:eastAsia="Times New Roman" w:cs="Times New Roman"/>
          <w:szCs w:val="20"/>
        </w:rPr>
        <w:t>report</w:t>
      </w:r>
      <w:r w:rsidR="00A86D15">
        <w:rPr>
          <w:rFonts w:eastAsia="Times New Roman" w:cs="Times New Roman"/>
          <w:szCs w:val="20"/>
        </w:rPr>
        <w:t>s</w:t>
      </w:r>
      <w:r w:rsidR="00482AA5">
        <w:rPr>
          <w:rFonts w:eastAsia="Times New Roman" w:cs="Times New Roman"/>
          <w:szCs w:val="20"/>
        </w:rPr>
        <w:t xml:space="preserve"> to the Director of Development.</w:t>
      </w:r>
    </w:p>
    <w:p w14:paraId="51BDCACA" w14:textId="77777777" w:rsidR="00684A10" w:rsidRPr="00ED5C2B" w:rsidRDefault="00684A10" w:rsidP="00666D73">
      <w:pPr>
        <w:spacing w:line="270" w:lineRule="atLeast"/>
        <w:rPr>
          <w:rFonts w:eastAsia="Times New Roman" w:cs="DMSchulbuch"/>
          <w:szCs w:val="20"/>
        </w:rPr>
      </w:pPr>
    </w:p>
    <w:p w14:paraId="79198F88" w14:textId="77777777" w:rsidR="00684A10" w:rsidRPr="00ED5C2B" w:rsidRDefault="00620586" w:rsidP="00666D73">
      <w:pPr>
        <w:spacing w:line="270" w:lineRule="atLeast"/>
        <w:rPr>
          <w:rFonts w:eastAsia="Times New Roman" w:cs="Times New Roman"/>
          <w:b/>
          <w:szCs w:val="20"/>
        </w:rPr>
      </w:pPr>
      <w:r w:rsidRPr="00ED5C2B">
        <w:rPr>
          <w:rFonts w:eastAsia="Times New Roman" w:cs="Times New Roman"/>
          <w:b/>
          <w:szCs w:val="20"/>
        </w:rPr>
        <w:t>Key responsibilities</w:t>
      </w:r>
    </w:p>
    <w:p w14:paraId="64A440AD" w14:textId="6F57A442" w:rsidR="00684A10" w:rsidRPr="00ED5C2B" w:rsidRDefault="00684A10" w:rsidP="00666D73">
      <w:pPr>
        <w:spacing w:line="270" w:lineRule="atLeast"/>
        <w:rPr>
          <w:rFonts w:eastAsia="Times New Roman" w:cs="Times New Roman"/>
          <w:b/>
          <w:szCs w:val="20"/>
        </w:rPr>
      </w:pPr>
      <w:r w:rsidRPr="00ED5C2B">
        <w:rPr>
          <w:rFonts w:eastAsia="Times New Roman" w:cs="Times New Roman"/>
          <w:b/>
          <w:szCs w:val="20"/>
        </w:rPr>
        <w:t xml:space="preserve">Corporate </w:t>
      </w:r>
      <w:r w:rsidR="005B2294">
        <w:rPr>
          <w:rFonts w:eastAsia="Times New Roman" w:cs="Times New Roman"/>
          <w:b/>
          <w:szCs w:val="20"/>
        </w:rPr>
        <w:t>s</w:t>
      </w:r>
      <w:r w:rsidR="006D7125" w:rsidRPr="00ED5C2B">
        <w:rPr>
          <w:rFonts w:eastAsia="Times New Roman" w:cs="Times New Roman"/>
          <w:b/>
          <w:szCs w:val="20"/>
        </w:rPr>
        <w:t>trategy</w:t>
      </w:r>
      <w:r w:rsidRPr="00ED5C2B">
        <w:rPr>
          <w:rFonts w:eastAsia="Times New Roman" w:cs="Times New Roman"/>
          <w:b/>
          <w:szCs w:val="20"/>
        </w:rPr>
        <w:t xml:space="preserve"> and </w:t>
      </w:r>
      <w:r w:rsidR="00620586" w:rsidRPr="00ED5C2B">
        <w:rPr>
          <w:rFonts w:eastAsia="Times New Roman" w:cs="Times New Roman"/>
          <w:b/>
          <w:szCs w:val="20"/>
        </w:rPr>
        <w:t>b</w:t>
      </w:r>
      <w:r w:rsidRPr="00ED5C2B">
        <w:rPr>
          <w:rFonts w:eastAsia="Times New Roman" w:cs="Times New Roman"/>
          <w:b/>
          <w:szCs w:val="20"/>
        </w:rPr>
        <w:t xml:space="preserve">usiness </w:t>
      </w:r>
      <w:r w:rsidR="00620586" w:rsidRPr="00ED5C2B">
        <w:rPr>
          <w:rFonts w:eastAsia="Times New Roman" w:cs="Times New Roman"/>
          <w:b/>
          <w:szCs w:val="20"/>
        </w:rPr>
        <w:t>d</w:t>
      </w:r>
      <w:r w:rsidRPr="00ED5C2B">
        <w:rPr>
          <w:rFonts w:eastAsia="Times New Roman" w:cs="Times New Roman"/>
          <w:b/>
          <w:szCs w:val="20"/>
        </w:rPr>
        <w:t>evelopment</w:t>
      </w:r>
    </w:p>
    <w:p w14:paraId="0C5218D3" w14:textId="7BD741DE" w:rsidR="00684A10" w:rsidRPr="00E859DE" w:rsidRDefault="00684A10" w:rsidP="00E859DE">
      <w:pPr>
        <w:numPr>
          <w:ilvl w:val="0"/>
          <w:numId w:val="5"/>
        </w:numPr>
        <w:tabs>
          <w:tab w:val="clear" w:pos="720"/>
          <w:tab w:val="num" w:pos="0"/>
          <w:tab w:val="left" w:pos="426"/>
        </w:tabs>
        <w:spacing w:after="240" w:line="240" w:lineRule="auto"/>
        <w:ind w:left="426" w:hanging="426"/>
        <w:rPr>
          <w:rFonts w:eastAsia="Calibri" w:cs="Times New Roman"/>
          <w:b/>
          <w:szCs w:val="20"/>
        </w:rPr>
      </w:pPr>
      <w:r w:rsidRPr="00ED5C2B">
        <w:rPr>
          <w:rFonts w:eastAsia="Calibri" w:cs="Times New Roman"/>
          <w:szCs w:val="20"/>
        </w:rPr>
        <w:t>To</w:t>
      </w:r>
      <w:r w:rsidR="005B2294">
        <w:rPr>
          <w:rFonts w:eastAsia="Calibri" w:cs="Times New Roman"/>
          <w:szCs w:val="20"/>
        </w:rPr>
        <w:t>g</w:t>
      </w:r>
      <w:r w:rsidR="001C1715" w:rsidRPr="00ED5C2B">
        <w:rPr>
          <w:rFonts w:eastAsia="Calibri" w:cs="Times New Roman"/>
          <w:szCs w:val="20"/>
        </w:rPr>
        <w:t>ether with the Director of Development</w:t>
      </w:r>
      <w:r w:rsidRPr="00ED5C2B">
        <w:rPr>
          <w:rFonts w:eastAsia="Calibri" w:cs="Times New Roman"/>
          <w:szCs w:val="20"/>
        </w:rPr>
        <w:t xml:space="preserve"> develop a </w:t>
      </w:r>
      <w:r w:rsidR="006D7125" w:rsidRPr="00ED5C2B">
        <w:rPr>
          <w:rFonts w:eastAsia="Calibri" w:cs="Times New Roman"/>
          <w:szCs w:val="20"/>
        </w:rPr>
        <w:t xml:space="preserve">corporate strategy, budget and </w:t>
      </w:r>
      <w:r w:rsidRPr="00ED5C2B">
        <w:rPr>
          <w:rFonts w:eastAsia="Calibri" w:cs="Times New Roman"/>
          <w:szCs w:val="20"/>
        </w:rPr>
        <w:t>business plan</w:t>
      </w:r>
      <w:r w:rsidR="006D7125" w:rsidRPr="00ED5C2B">
        <w:rPr>
          <w:rFonts w:eastAsia="Calibri" w:cs="Times New Roman"/>
          <w:szCs w:val="20"/>
        </w:rPr>
        <w:t>s t</w:t>
      </w:r>
      <w:r w:rsidR="002D0D77" w:rsidRPr="00ED5C2B">
        <w:rPr>
          <w:rFonts w:eastAsia="Calibri" w:cs="Times New Roman"/>
          <w:szCs w:val="20"/>
        </w:rPr>
        <w:t>hat</w:t>
      </w:r>
      <w:r w:rsidR="006D7125" w:rsidRPr="00ED5C2B">
        <w:rPr>
          <w:rFonts w:eastAsia="Calibri" w:cs="Times New Roman"/>
          <w:szCs w:val="20"/>
        </w:rPr>
        <w:t xml:space="preserve"> deliver the required annual income for the design museum from corporate partners. I</w:t>
      </w:r>
      <w:r w:rsidRPr="00ED5C2B">
        <w:rPr>
          <w:rFonts w:eastAsia="Calibri" w:cs="Times New Roman"/>
          <w:szCs w:val="20"/>
        </w:rPr>
        <w:t>ncluding personal targets for the corporate team</w:t>
      </w:r>
      <w:r w:rsidR="002D0D77" w:rsidRPr="00ED5C2B">
        <w:rPr>
          <w:rFonts w:eastAsia="Calibri" w:cs="Times New Roman"/>
          <w:szCs w:val="20"/>
        </w:rPr>
        <w:t xml:space="preserve">. </w:t>
      </w:r>
    </w:p>
    <w:p w14:paraId="5C1BD924" w14:textId="77777777" w:rsidR="001C1715" w:rsidRPr="003376E7" w:rsidRDefault="002D0D77" w:rsidP="00E859DE">
      <w:pPr>
        <w:numPr>
          <w:ilvl w:val="0"/>
          <w:numId w:val="5"/>
        </w:numPr>
        <w:tabs>
          <w:tab w:val="clear" w:pos="720"/>
          <w:tab w:val="num" w:pos="0"/>
          <w:tab w:val="left" w:pos="426"/>
        </w:tabs>
        <w:spacing w:line="240" w:lineRule="auto"/>
        <w:ind w:left="426" w:hanging="426"/>
        <w:rPr>
          <w:rFonts w:eastAsia="Times New Roman" w:cs="Times New Roman"/>
          <w:szCs w:val="20"/>
        </w:rPr>
      </w:pPr>
      <w:r w:rsidRPr="003376E7">
        <w:rPr>
          <w:rFonts w:eastAsia="Calibri" w:cs="Times New Roman"/>
          <w:szCs w:val="20"/>
        </w:rPr>
        <w:t>To develop a multi-year pipeline of corporate opportunities. Including all relevant research and due diligence, risks and mitigation.</w:t>
      </w:r>
      <w:r w:rsidRPr="003376E7">
        <w:rPr>
          <w:rFonts w:eastAsia="Times New Roman" w:cs="Times New Roman"/>
          <w:szCs w:val="20"/>
        </w:rPr>
        <w:t xml:space="preserve"> </w:t>
      </w:r>
    </w:p>
    <w:p w14:paraId="224DB8DE" w14:textId="321EE123" w:rsidR="00E859DE" w:rsidRPr="00E859DE" w:rsidRDefault="002D0D77" w:rsidP="00E859DE">
      <w:pPr>
        <w:numPr>
          <w:ilvl w:val="0"/>
          <w:numId w:val="5"/>
        </w:numPr>
        <w:tabs>
          <w:tab w:val="clear" w:pos="720"/>
          <w:tab w:val="num" w:pos="0"/>
          <w:tab w:val="left" w:pos="426"/>
        </w:tabs>
        <w:spacing w:after="240" w:line="240" w:lineRule="auto"/>
        <w:ind w:left="426" w:hanging="426"/>
        <w:contextualSpacing/>
        <w:rPr>
          <w:rFonts w:eastAsia="Times New Roman" w:cs="Times New Roman"/>
          <w:szCs w:val="20"/>
        </w:rPr>
      </w:pPr>
      <w:r w:rsidRPr="00E859DE">
        <w:rPr>
          <w:rFonts w:eastAsia="Times New Roman" w:cs="Times New Roman"/>
          <w:szCs w:val="20"/>
        </w:rPr>
        <w:t xml:space="preserve">To develop </w:t>
      </w:r>
      <w:r w:rsidR="00AB7049" w:rsidRPr="00E859DE">
        <w:rPr>
          <w:rFonts w:eastAsia="Times New Roman" w:cs="Times New Roman"/>
          <w:szCs w:val="20"/>
        </w:rPr>
        <w:t xml:space="preserve">a range of engagement </w:t>
      </w:r>
      <w:r w:rsidR="003376E7" w:rsidRPr="00E859DE">
        <w:rPr>
          <w:rFonts w:eastAsia="Times New Roman" w:cs="Times New Roman"/>
          <w:szCs w:val="20"/>
        </w:rPr>
        <w:t>opportunities</w:t>
      </w:r>
      <w:r w:rsidR="00AB7049" w:rsidRPr="00E859DE">
        <w:rPr>
          <w:rFonts w:eastAsia="Times New Roman" w:cs="Times New Roman"/>
          <w:szCs w:val="20"/>
        </w:rPr>
        <w:t xml:space="preserve"> and stewardship plans. Making sure that </w:t>
      </w:r>
      <w:r w:rsidRPr="00E859DE">
        <w:rPr>
          <w:rFonts w:eastAsia="Times New Roman" w:cs="Times New Roman"/>
          <w:szCs w:val="20"/>
        </w:rPr>
        <w:t xml:space="preserve">the </w:t>
      </w:r>
      <w:r w:rsidR="00AB7049" w:rsidRPr="00E859DE">
        <w:rPr>
          <w:rFonts w:eastAsia="Times New Roman" w:cs="Times New Roman"/>
          <w:szCs w:val="20"/>
        </w:rPr>
        <w:t>Trustees, Directors and other SMT’s within the design museum are utili</w:t>
      </w:r>
      <w:r w:rsidR="00191281">
        <w:rPr>
          <w:rFonts w:eastAsia="Times New Roman" w:cs="Times New Roman"/>
          <w:szCs w:val="20"/>
        </w:rPr>
        <w:t>sed</w:t>
      </w:r>
      <w:r w:rsidR="001C1715" w:rsidRPr="00E859DE">
        <w:rPr>
          <w:rFonts w:eastAsia="Times New Roman" w:cs="Times New Roman"/>
          <w:szCs w:val="20"/>
        </w:rPr>
        <w:t xml:space="preserve">. Including </w:t>
      </w:r>
      <w:r w:rsidR="00E859DE" w:rsidRPr="00E859DE">
        <w:rPr>
          <w:rFonts w:eastAsia="Times New Roman" w:cs="Times New Roman"/>
          <w:szCs w:val="20"/>
        </w:rPr>
        <w:t>preparing prospect</w:t>
      </w:r>
      <w:r w:rsidRPr="00E859DE">
        <w:rPr>
          <w:rFonts w:eastAsia="Times New Roman" w:cs="Times New Roman"/>
          <w:szCs w:val="20"/>
        </w:rPr>
        <w:t xml:space="preserve"> briefing notes and devising </w:t>
      </w:r>
      <w:r w:rsidRPr="00E859DE">
        <w:rPr>
          <w:rFonts w:eastAsia="Times New Roman" w:cs="Times New Roman"/>
          <w:szCs w:val="20"/>
        </w:rPr>
        <w:lastRenderedPageBreak/>
        <w:t>approaches and cultivation plans for eac</w:t>
      </w:r>
      <w:r w:rsidR="001C1715" w:rsidRPr="00E859DE">
        <w:rPr>
          <w:rFonts w:eastAsia="Times New Roman" w:cs="Times New Roman"/>
          <w:szCs w:val="20"/>
        </w:rPr>
        <w:t>h.</w:t>
      </w:r>
      <w:r w:rsidRPr="00E859DE">
        <w:rPr>
          <w:rFonts w:eastAsia="Times New Roman" w:cs="Times New Roman"/>
          <w:szCs w:val="20"/>
        </w:rPr>
        <w:t xml:space="preserve"> </w:t>
      </w:r>
      <w:r w:rsidR="00684A10" w:rsidRPr="00E859DE">
        <w:rPr>
          <w:rFonts w:eastAsia="Calibri" w:cs="Times New Roman"/>
          <w:szCs w:val="20"/>
        </w:rPr>
        <w:t>To deliver, review and assess progress against that plan, providing regula</w:t>
      </w:r>
      <w:r w:rsidR="001C1715" w:rsidRPr="00E859DE">
        <w:rPr>
          <w:rFonts w:eastAsia="Calibri" w:cs="Times New Roman"/>
          <w:szCs w:val="20"/>
        </w:rPr>
        <w:t>r</w:t>
      </w:r>
      <w:r w:rsidR="00684A10" w:rsidRPr="00E859DE">
        <w:rPr>
          <w:rFonts w:eastAsia="Calibri" w:cs="Times New Roman"/>
          <w:szCs w:val="20"/>
        </w:rPr>
        <w:t xml:space="preserve"> updates to the Director of Development.</w:t>
      </w:r>
    </w:p>
    <w:p w14:paraId="185254D0" w14:textId="13C89551" w:rsidR="00620586" w:rsidRPr="00E859DE" w:rsidRDefault="00684A10" w:rsidP="00E859DE">
      <w:pPr>
        <w:numPr>
          <w:ilvl w:val="0"/>
          <w:numId w:val="5"/>
        </w:numPr>
        <w:tabs>
          <w:tab w:val="clear" w:pos="720"/>
          <w:tab w:val="num" w:pos="0"/>
          <w:tab w:val="left" w:pos="426"/>
        </w:tabs>
        <w:spacing w:after="240" w:line="240" w:lineRule="auto"/>
        <w:ind w:left="426" w:hanging="426"/>
        <w:contextualSpacing/>
        <w:rPr>
          <w:rFonts w:eastAsia="Times New Roman" w:cs="Times New Roman"/>
          <w:szCs w:val="20"/>
        </w:rPr>
      </w:pPr>
      <w:r w:rsidRPr="00E859DE">
        <w:rPr>
          <w:rFonts w:eastAsia="Times New Roman" w:cs="Times New Roman"/>
          <w:szCs w:val="20"/>
        </w:rPr>
        <w:t>To work with key internal stakeholders such as the Exhibitions, Events, Communications, Collections and Learning teams</w:t>
      </w:r>
      <w:r w:rsidR="00AB7049" w:rsidRPr="00E859DE">
        <w:rPr>
          <w:rFonts w:eastAsia="Times New Roman" w:cs="Times New Roman"/>
          <w:szCs w:val="20"/>
        </w:rPr>
        <w:t>,</w:t>
      </w:r>
      <w:r w:rsidRPr="00E859DE">
        <w:rPr>
          <w:rFonts w:eastAsia="Times New Roman" w:cs="Times New Roman"/>
          <w:szCs w:val="20"/>
        </w:rPr>
        <w:t xml:space="preserve"> relevant </w:t>
      </w:r>
      <w:r w:rsidR="00E859DE" w:rsidRPr="00E859DE">
        <w:rPr>
          <w:rFonts w:eastAsia="Times New Roman" w:cs="Times New Roman"/>
          <w:szCs w:val="20"/>
        </w:rPr>
        <w:t>curators,</w:t>
      </w:r>
      <w:r w:rsidR="00AB7049" w:rsidRPr="00E859DE">
        <w:rPr>
          <w:rFonts w:eastAsia="Times New Roman" w:cs="Times New Roman"/>
          <w:szCs w:val="20"/>
        </w:rPr>
        <w:t xml:space="preserve"> and</w:t>
      </w:r>
      <w:r w:rsidR="00AF6067">
        <w:rPr>
          <w:rFonts w:eastAsia="Times New Roman" w:cs="Times New Roman"/>
          <w:szCs w:val="20"/>
        </w:rPr>
        <w:t>,</w:t>
      </w:r>
      <w:r w:rsidR="00AB7049" w:rsidRPr="00E859DE">
        <w:rPr>
          <w:rFonts w:eastAsia="Times New Roman" w:cs="Times New Roman"/>
          <w:szCs w:val="20"/>
        </w:rPr>
        <w:t xml:space="preserve"> </w:t>
      </w:r>
      <w:r w:rsidR="00AF6067">
        <w:rPr>
          <w:rFonts w:eastAsia="Times New Roman" w:cs="Times New Roman"/>
          <w:szCs w:val="20"/>
        </w:rPr>
        <w:t xml:space="preserve">where </w:t>
      </w:r>
      <w:r w:rsidR="00AB7049" w:rsidRPr="00E859DE">
        <w:rPr>
          <w:rFonts w:eastAsia="Times New Roman" w:cs="Times New Roman"/>
          <w:szCs w:val="20"/>
        </w:rPr>
        <w:t xml:space="preserve">possible targeted corporate prospects </w:t>
      </w:r>
      <w:r w:rsidRPr="00E859DE">
        <w:rPr>
          <w:rFonts w:eastAsia="Times New Roman" w:cs="Times New Roman"/>
          <w:szCs w:val="20"/>
        </w:rPr>
        <w:t>to develop specific funding opportunities which lend themselves to corporate sponsorship, and from them to create attractive proposals which offer mutual benefit.</w:t>
      </w:r>
    </w:p>
    <w:p w14:paraId="298C813C" w14:textId="46FE4FB9" w:rsidR="00684A10" w:rsidRPr="003376E7" w:rsidRDefault="00684A10" w:rsidP="00E859DE">
      <w:pPr>
        <w:numPr>
          <w:ilvl w:val="0"/>
          <w:numId w:val="6"/>
        </w:numPr>
        <w:tabs>
          <w:tab w:val="clear" w:pos="720"/>
          <w:tab w:val="num" w:pos="0"/>
          <w:tab w:val="left" w:pos="426"/>
        </w:tabs>
        <w:spacing w:line="240" w:lineRule="auto"/>
        <w:ind w:left="426" w:hanging="426"/>
        <w:rPr>
          <w:rFonts w:eastAsia="Times New Roman" w:cs="Times New Roman"/>
          <w:szCs w:val="20"/>
        </w:rPr>
      </w:pPr>
      <w:r w:rsidRPr="003376E7">
        <w:rPr>
          <w:rFonts w:eastAsia="Times New Roman" w:cs="Times New Roman"/>
          <w:szCs w:val="20"/>
        </w:rPr>
        <w:t xml:space="preserve">To manage a portfolio of relationships with sponsors and prospects, meeting all agreed obligations and delivering the highest possible standards of stewardship, ensuring all are invited to events and receive regular communications for the museum as appropriate and including the coordination of staff engagement activities and corporate events. </w:t>
      </w:r>
    </w:p>
    <w:p w14:paraId="259B1FBD" w14:textId="3602EC99" w:rsidR="001C1715" w:rsidRPr="003376E7" w:rsidRDefault="00E859DE" w:rsidP="00E859DE">
      <w:pPr>
        <w:numPr>
          <w:ilvl w:val="0"/>
          <w:numId w:val="6"/>
        </w:numPr>
        <w:tabs>
          <w:tab w:val="clear" w:pos="720"/>
          <w:tab w:val="num" w:pos="0"/>
          <w:tab w:val="num" w:pos="360"/>
          <w:tab w:val="left" w:pos="426"/>
        </w:tabs>
        <w:spacing w:line="240" w:lineRule="auto"/>
        <w:ind w:left="426" w:hanging="426"/>
        <w:rPr>
          <w:rFonts w:eastAsia="Times New Roman" w:cs="Times New Roman"/>
          <w:szCs w:val="20"/>
        </w:rPr>
      </w:pPr>
      <w:r>
        <w:rPr>
          <w:rFonts w:eastAsia="Times New Roman" w:cs="Times New Roman"/>
          <w:szCs w:val="20"/>
        </w:rPr>
        <w:t xml:space="preserve"> </w:t>
      </w:r>
      <w:r w:rsidR="001C1715" w:rsidRPr="003376E7">
        <w:rPr>
          <w:rFonts w:eastAsia="Times New Roman" w:cs="Times New Roman"/>
          <w:szCs w:val="20"/>
        </w:rPr>
        <w:t xml:space="preserve">To achieve the corporate budget for both </w:t>
      </w:r>
      <w:r w:rsidRPr="003376E7">
        <w:rPr>
          <w:rFonts w:eastAsia="Times New Roman" w:cs="Times New Roman"/>
          <w:szCs w:val="20"/>
        </w:rPr>
        <w:t>income and</w:t>
      </w:r>
      <w:r w:rsidR="001C1715" w:rsidRPr="003376E7">
        <w:rPr>
          <w:rFonts w:eastAsia="Times New Roman" w:cs="Times New Roman"/>
          <w:szCs w:val="20"/>
        </w:rPr>
        <w:t xml:space="preserve"> expenditure</w:t>
      </w:r>
      <w:r w:rsidR="00AC6610">
        <w:rPr>
          <w:rFonts w:eastAsia="Times New Roman" w:cs="Times New Roman"/>
          <w:szCs w:val="20"/>
        </w:rPr>
        <w:t>.</w:t>
      </w:r>
    </w:p>
    <w:p w14:paraId="497B63AA" w14:textId="20BD771B" w:rsidR="00684A10" w:rsidRPr="003376E7" w:rsidRDefault="00E859DE" w:rsidP="00E859DE">
      <w:pPr>
        <w:numPr>
          <w:ilvl w:val="0"/>
          <w:numId w:val="6"/>
        </w:numPr>
        <w:tabs>
          <w:tab w:val="clear" w:pos="720"/>
          <w:tab w:val="num" w:pos="0"/>
          <w:tab w:val="num" w:pos="360"/>
          <w:tab w:val="left" w:pos="426"/>
        </w:tabs>
        <w:spacing w:line="240" w:lineRule="auto"/>
        <w:ind w:left="426" w:hanging="426"/>
        <w:rPr>
          <w:rFonts w:eastAsia="Times New Roman" w:cs="Times New Roman"/>
          <w:szCs w:val="20"/>
        </w:rPr>
      </w:pPr>
      <w:r>
        <w:rPr>
          <w:rFonts w:eastAsia="Times New Roman" w:cs="Times New Roman"/>
          <w:szCs w:val="20"/>
        </w:rPr>
        <w:t xml:space="preserve"> </w:t>
      </w:r>
      <w:r w:rsidR="00684A10" w:rsidRPr="003376E7">
        <w:rPr>
          <w:rFonts w:eastAsia="Times New Roman" w:cs="Times New Roman"/>
          <w:szCs w:val="20"/>
        </w:rPr>
        <w:t>To seek new business opportunities to maximise income potential for the museum.</w:t>
      </w:r>
    </w:p>
    <w:p w14:paraId="2B489ECA" w14:textId="391B0CCF" w:rsidR="00E859DE" w:rsidRDefault="00E859DE" w:rsidP="00E859DE">
      <w:pPr>
        <w:pStyle w:val="ListParagraph"/>
        <w:numPr>
          <w:ilvl w:val="0"/>
          <w:numId w:val="6"/>
        </w:numPr>
        <w:tabs>
          <w:tab w:val="clear" w:pos="720"/>
          <w:tab w:val="left" w:pos="426"/>
        </w:tabs>
        <w:spacing w:line="240" w:lineRule="auto"/>
        <w:ind w:left="426" w:hanging="426"/>
        <w:rPr>
          <w:rFonts w:eastAsia="Times New Roman" w:cs="Times New Roman"/>
          <w:szCs w:val="20"/>
        </w:rPr>
      </w:pPr>
      <w:r w:rsidRPr="00E859DE">
        <w:rPr>
          <w:rFonts w:eastAsia="Times New Roman" w:cs="Times New Roman"/>
          <w:szCs w:val="20"/>
        </w:rPr>
        <w:t>To act as an ambassador for the Design Museum at private views, cultivation events and any museum related events.</w:t>
      </w:r>
    </w:p>
    <w:p w14:paraId="34212479" w14:textId="11150B16" w:rsidR="00AC6610" w:rsidRPr="00AC6610" w:rsidRDefault="00AC6610" w:rsidP="00AC6610">
      <w:pPr>
        <w:pStyle w:val="ListParagraph"/>
        <w:numPr>
          <w:ilvl w:val="0"/>
          <w:numId w:val="6"/>
        </w:numPr>
        <w:tabs>
          <w:tab w:val="clear" w:pos="720"/>
          <w:tab w:val="left" w:pos="426"/>
        </w:tabs>
        <w:spacing w:line="240" w:lineRule="auto"/>
        <w:ind w:left="426" w:hanging="426"/>
        <w:rPr>
          <w:rFonts w:eastAsia="Times New Roman" w:cs="Times New Roman"/>
          <w:szCs w:val="20"/>
        </w:rPr>
      </w:pPr>
      <w:r w:rsidRPr="00AC6610">
        <w:rPr>
          <w:rFonts w:eastAsia="Times New Roman" w:cs="Times New Roman"/>
          <w:szCs w:val="20"/>
        </w:rPr>
        <w:t>Working with teams across the wider organisation to develop and deliver partnership opportunities from design concept to exhibition etc</w:t>
      </w:r>
      <w:r w:rsidR="00AF6067">
        <w:rPr>
          <w:rFonts w:eastAsia="Times New Roman" w:cs="Times New Roman"/>
          <w:szCs w:val="20"/>
        </w:rPr>
        <w:t>.</w:t>
      </w:r>
    </w:p>
    <w:p w14:paraId="76810993" w14:textId="77777777" w:rsidR="00AC6610" w:rsidRPr="00AC6610" w:rsidRDefault="00AC6610" w:rsidP="00AC6610">
      <w:pPr>
        <w:pStyle w:val="ListParagraph"/>
        <w:tabs>
          <w:tab w:val="left" w:pos="426"/>
        </w:tabs>
        <w:spacing w:line="240" w:lineRule="auto"/>
        <w:rPr>
          <w:rFonts w:eastAsia="Times New Roman" w:cs="Times New Roman"/>
          <w:szCs w:val="20"/>
        </w:rPr>
      </w:pPr>
    </w:p>
    <w:p w14:paraId="4D3D3991" w14:textId="77777777" w:rsidR="00684A10" w:rsidRPr="003376E7" w:rsidRDefault="00684A10" w:rsidP="00E859DE">
      <w:pPr>
        <w:tabs>
          <w:tab w:val="num" w:pos="0"/>
          <w:tab w:val="left" w:pos="426"/>
          <w:tab w:val="num" w:pos="567"/>
        </w:tabs>
        <w:spacing w:line="270" w:lineRule="atLeast"/>
        <w:ind w:left="426" w:hanging="426"/>
        <w:rPr>
          <w:rFonts w:eastAsia="Times New Roman" w:cs="Times New Roman"/>
          <w:b/>
          <w:szCs w:val="20"/>
        </w:rPr>
      </w:pPr>
      <w:r w:rsidRPr="003376E7">
        <w:rPr>
          <w:rFonts w:eastAsia="Times New Roman" w:cs="Times New Roman"/>
          <w:b/>
          <w:szCs w:val="20"/>
        </w:rPr>
        <w:t xml:space="preserve">Staff </w:t>
      </w:r>
      <w:r w:rsidR="00620586" w:rsidRPr="003376E7">
        <w:rPr>
          <w:rFonts w:eastAsia="Times New Roman" w:cs="Times New Roman"/>
          <w:b/>
          <w:szCs w:val="20"/>
        </w:rPr>
        <w:t>m</w:t>
      </w:r>
      <w:r w:rsidRPr="003376E7">
        <w:rPr>
          <w:rFonts w:eastAsia="Times New Roman" w:cs="Times New Roman"/>
          <w:b/>
          <w:szCs w:val="20"/>
        </w:rPr>
        <w:t xml:space="preserve">anagement and </w:t>
      </w:r>
      <w:r w:rsidR="00620586" w:rsidRPr="003376E7">
        <w:rPr>
          <w:rFonts w:eastAsia="Times New Roman" w:cs="Times New Roman"/>
          <w:b/>
          <w:szCs w:val="20"/>
        </w:rPr>
        <w:t>d</w:t>
      </w:r>
      <w:r w:rsidRPr="003376E7">
        <w:rPr>
          <w:rFonts w:eastAsia="Times New Roman" w:cs="Times New Roman"/>
          <w:b/>
          <w:szCs w:val="20"/>
        </w:rPr>
        <w:t>evelopment</w:t>
      </w:r>
    </w:p>
    <w:p w14:paraId="5BCAB0A5" w14:textId="15A2E811" w:rsidR="00AC6610" w:rsidRPr="00E859DE" w:rsidRDefault="00684A10" w:rsidP="00AC6610">
      <w:pPr>
        <w:numPr>
          <w:ilvl w:val="0"/>
          <w:numId w:val="5"/>
        </w:numPr>
        <w:tabs>
          <w:tab w:val="num" w:pos="0"/>
          <w:tab w:val="left" w:pos="426"/>
          <w:tab w:val="num" w:pos="567"/>
        </w:tabs>
        <w:spacing w:line="240" w:lineRule="auto"/>
        <w:ind w:left="426" w:hanging="426"/>
        <w:rPr>
          <w:rFonts w:eastAsia="Times New Roman" w:cs="Times New Roman"/>
          <w:szCs w:val="20"/>
        </w:rPr>
      </w:pPr>
      <w:r w:rsidRPr="003376E7">
        <w:rPr>
          <w:rFonts w:eastAsia="Calibri" w:cs="Times New Roman"/>
          <w:szCs w:val="20"/>
        </w:rPr>
        <w:t>To lead and manage the corporate fundraising team</w:t>
      </w:r>
      <w:r w:rsidR="00AC6610">
        <w:rPr>
          <w:rFonts w:eastAsia="Calibri" w:cs="Times New Roman"/>
          <w:szCs w:val="20"/>
        </w:rPr>
        <w:t xml:space="preserve">, </w:t>
      </w:r>
      <w:r w:rsidR="00AC6610" w:rsidRPr="00E859DE">
        <w:rPr>
          <w:rFonts w:eastAsia="Calibri" w:cs="Times New Roman"/>
          <w:szCs w:val="20"/>
        </w:rPr>
        <w:t>manag</w:t>
      </w:r>
      <w:r w:rsidR="00AC6610">
        <w:rPr>
          <w:rFonts w:eastAsia="Calibri" w:cs="Times New Roman"/>
          <w:szCs w:val="20"/>
        </w:rPr>
        <w:t>ing</w:t>
      </w:r>
      <w:r w:rsidR="00AC6610" w:rsidRPr="00E859DE">
        <w:rPr>
          <w:rFonts w:eastAsia="Calibri" w:cs="Times New Roman"/>
          <w:szCs w:val="20"/>
        </w:rPr>
        <w:t xml:space="preserve"> the performance of the team to ensure they deliver their objectives</w:t>
      </w:r>
      <w:r w:rsidR="00AC6610">
        <w:rPr>
          <w:rFonts w:eastAsia="Calibri" w:cs="Times New Roman"/>
          <w:szCs w:val="20"/>
        </w:rPr>
        <w:t>.</w:t>
      </w:r>
    </w:p>
    <w:p w14:paraId="73451D35" w14:textId="65E2BF9A" w:rsidR="001C1715" w:rsidRPr="00E859DE" w:rsidRDefault="00684A10" w:rsidP="00E859DE">
      <w:pPr>
        <w:numPr>
          <w:ilvl w:val="0"/>
          <w:numId w:val="5"/>
        </w:numPr>
        <w:tabs>
          <w:tab w:val="num" w:pos="0"/>
          <w:tab w:val="left" w:pos="426"/>
          <w:tab w:val="num" w:pos="567"/>
        </w:tabs>
        <w:spacing w:line="240" w:lineRule="auto"/>
        <w:ind w:left="426" w:hanging="426"/>
        <w:rPr>
          <w:rFonts w:eastAsia="Times New Roman" w:cs="Times New Roman"/>
          <w:szCs w:val="20"/>
        </w:rPr>
      </w:pPr>
      <w:r w:rsidRPr="00E859DE">
        <w:rPr>
          <w:rFonts w:eastAsia="Times New Roman" w:cs="Times New Roman"/>
          <w:szCs w:val="20"/>
        </w:rPr>
        <w:t xml:space="preserve">To </w:t>
      </w:r>
      <w:r w:rsidR="0030624D" w:rsidRPr="00E859DE">
        <w:rPr>
          <w:rFonts w:eastAsia="Times New Roman" w:cs="Times New Roman"/>
          <w:szCs w:val="20"/>
        </w:rPr>
        <w:t>lead</w:t>
      </w:r>
      <w:r w:rsidRPr="00E859DE">
        <w:rPr>
          <w:rFonts w:eastAsia="Times New Roman" w:cs="Times New Roman"/>
          <w:szCs w:val="20"/>
        </w:rPr>
        <w:t xml:space="preserve"> the team</w:t>
      </w:r>
      <w:r w:rsidR="0030624D" w:rsidRPr="00E859DE">
        <w:rPr>
          <w:rFonts w:eastAsia="Times New Roman" w:cs="Times New Roman"/>
          <w:szCs w:val="20"/>
        </w:rPr>
        <w:t>,</w:t>
      </w:r>
      <w:r w:rsidRPr="00E859DE">
        <w:rPr>
          <w:rFonts w:eastAsia="Times New Roman" w:cs="Times New Roman"/>
          <w:szCs w:val="20"/>
        </w:rPr>
        <w:t xml:space="preserve"> develop</w:t>
      </w:r>
      <w:r w:rsidR="0030624D" w:rsidRPr="00E859DE">
        <w:rPr>
          <w:rFonts w:eastAsia="Times New Roman" w:cs="Times New Roman"/>
          <w:szCs w:val="20"/>
        </w:rPr>
        <w:t>ing</w:t>
      </w:r>
      <w:r w:rsidRPr="00E859DE">
        <w:rPr>
          <w:rFonts w:eastAsia="Times New Roman" w:cs="Times New Roman"/>
          <w:szCs w:val="20"/>
        </w:rPr>
        <w:t xml:space="preserve"> detailed action plans</w:t>
      </w:r>
      <w:r w:rsidR="0030624D" w:rsidRPr="00E859DE">
        <w:rPr>
          <w:rFonts w:eastAsia="Times New Roman" w:cs="Times New Roman"/>
          <w:szCs w:val="20"/>
        </w:rPr>
        <w:t xml:space="preserve"> including KPI’s</w:t>
      </w:r>
      <w:r w:rsidRPr="00E859DE">
        <w:rPr>
          <w:rFonts w:eastAsia="Times New Roman" w:cs="Times New Roman"/>
          <w:szCs w:val="20"/>
        </w:rPr>
        <w:t>, timetables and responsibilities from the fundraising and events strategies for each strand o</w:t>
      </w:r>
      <w:r w:rsidR="0030624D" w:rsidRPr="00E859DE">
        <w:rPr>
          <w:rFonts w:eastAsia="Times New Roman" w:cs="Times New Roman"/>
          <w:szCs w:val="20"/>
        </w:rPr>
        <w:t>f income generation (membership, sponsorship, CSR, commercial etc).</w:t>
      </w:r>
    </w:p>
    <w:p w14:paraId="086C6406" w14:textId="34D637BE" w:rsidR="00684A10" w:rsidRPr="00E859DE" w:rsidRDefault="00684A10" w:rsidP="00E859DE">
      <w:pPr>
        <w:numPr>
          <w:ilvl w:val="0"/>
          <w:numId w:val="5"/>
        </w:numPr>
        <w:tabs>
          <w:tab w:val="num" w:pos="0"/>
          <w:tab w:val="left" w:pos="426"/>
          <w:tab w:val="num" w:pos="567"/>
        </w:tabs>
        <w:spacing w:line="240" w:lineRule="auto"/>
        <w:ind w:left="426" w:hanging="426"/>
        <w:rPr>
          <w:rFonts w:eastAsia="Calibri" w:cs="Times New Roman"/>
          <w:b/>
          <w:szCs w:val="20"/>
        </w:rPr>
      </w:pPr>
      <w:r w:rsidRPr="00E859DE">
        <w:rPr>
          <w:rFonts w:eastAsia="Calibri" w:cs="Times New Roman"/>
          <w:szCs w:val="20"/>
        </w:rPr>
        <w:t>To develop, coach and motivate the team to ensure that each member of the team reach their potential</w:t>
      </w:r>
      <w:r w:rsidR="00AC6610">
        <w:rPr>
          <w:rFonts w:eastAsia="Calibri" w:cs="Times New Roman"/>
          <w:szCs w:val="20"/>
        </w:rPr>
        <w:t>, i</w:t>
      </w:r>
      <w:r w:rsidR="00AB7049" w:rsidRPr="00E859DE">
        <w:rPr>
          <w:rFonts w:eastAsia="Calibri" w:cs="Times New Roman"/>
          <w:szCs w:val="20"/>
        </w:rPr>
        <w:t>ncluding developing training and development plans for each.</w:t>
      </w:r>
    </w:p>
    <w:p w14:paraId="54644EFD" w14:textId="77777777" w:rsidR="00AC6610" w:rsidRDefault="00AC6610" w:rsidP="00666D73">
      <w:pPr>
        <w:tabs>
          <w:tab w:val="num" w:pos="0"/>
          <w:tab w:val="left" w:pos="284"/>
          <w:tab w:val="num" w:pos="567"/>
        </w:tabs>
        <w:spacing w:line="270" w:lineRule="atLeast"/>
        <w:ind w:left="284" w:hanging="284"/>
        <w:rPr>
          <w:rFonts w:eastAsia="Times New Roman" w:cs="Times New Roman"/>
          <w:b/>
          <w:szCs w:val="20"/>
        </w:rPr>
      </w:pPr>
    </w:p>
    <w:p w14:paraId="211D56A0" w14:textId="469B71AA" w:rsidR="00684A10" w:rsidRPr="00E859DE" w:rsidRDefault="0060635D" w:rsidP="00666D73">
      <w:pPr>
        <w:tabs>
          <w:tab w:val="num" w:pos="0"/>
          <w:tab w:val="left" w:pos="284"/>
          <w:tab w:val="num" w:pos="567"/>
        </w:tabs>
        <w:spacing w:line="270" w:lineRule="atLeast"/>
        <w:ind w:left="284" w:hanging="284"/>
        <w:rPr>
          <w:rFonts w:eastAsia="Times New Roman" w:cs="Times New Roman"/>
          <w:b/>
          <w:szCs w:val="20"/>
        </w:rPr>
      </w:pPr>
      <w:r w:rsidRPr="00E859DE">
        <w:rPr>
          <w:rFonts w:eastAsia="Times New Roman" w:cs="Times New Roman"/>
          <w:b/>
          <w:szCs w:val="20"/>
        </w:rPr>
        <w:t xml:space="preserve">Person </w:t>
      </w:r>
      <w:r w:rsidR="008737EF">
        <w:rPr>
          <w:rFonts w:eastAsia="Times New Roman" w:cs="Times New Roman"/>
          <w:b/>
          <w:szCs w:val="20"/>
        </w:rPr>
        <w:t>s</w:t>
      </w:r>
      <w:r w:rsidRPr="00E859DE">
        <w:rPr>
          <w:rFonts w:eastAsia="Times New Roman" w:cs="Times New Roman"/>
          <w:b/>
          <w:szCs w:val="20"/>
        </w:rPr>
        <w:t>pecification</w:t>
      </w:r>
    </w:p>
    <w:p w14:paraId="7D90F424" w14:textId="612132CD" w:rsidR="00684A10" w:rsidRDefault="0060635D" w:rsidP="00666D73">
      <w:pPr>
        <w:tabs>
          <w:tab w:val="num" w:pos="0"/>
          <w:tab w:val="left" w:pos="284"/>
          <w:tab w:val="num" w:pos="567"/>
        </w:tabs>
        <w:spacing w:line="270" w:lineRule="atLeast"/>
        <w:ind w:left="284" w:hanging="284"/>
        <w:rPr>
          <w:rFonts w:eastAsia="Times New Roman" w:cs="Times New Roman"/>
          <w:b/>
          <w:szCs w:val="20"/>
        </w:rPr>
      </w:pPr>
      <w:r w:rsidRPr="00E859DE">
        <w:rPr>
          <w:rFonts w:eastAsia="Times New Roman" w:cs="Times New Roman"/>
          <w:b/>
          <w:szCs w:val="20"/>
        </w:rPr>
        <w:t>Experience</w:t>
      </w:r>
      <w:r w:rsidR="00620586" w:rsidRPr="00E859DE">
        <w:rPr>
          <w:rFonts w:eastAsia="Times New Roman" w:cs="Times New Roman"/>
          <w:b/>
          <w:szCs w:val="20"/>
        </w:rPr>
        <w:t xml:space="preserve">, </w:t>
      </w:r>
      <w:r w:rsidR="00B3195C" w:rsidRPr="00E859DE">
        <w:rPr>
          <w:rFonts w:eastAsia="Times New Roman" w:cs="Times New Roman"/>
          <w:b/>
          <w:szCs w:val="20"/>
        </w:rPr>
        <w:t>skills,</w:t>
      </w:r>
      <w:r w:rsidR="00620586" w:rsidRPr="00E859DE">
        <w:rPr>
          <w:rFonts w:eastAsia="Times New Roman" w:cs="Times New Roman"/>
          <w:b/>
          <w:szCs w:val="20"/>
        </w:rPr>
        <w:t xml:space="preserve"> and knowledge</w:t>
      </w:r>
    </w:p>
    <w:p w14:paraId="5CF041C0" w14:textId="791523B8" w:rsidR="00AF6067" w:rsidRDefault="00AF6067" w:rsidP="00AF6067">
      <w:pPr>
        <w:tabs>
          <w:tab w:val="num" w:pos="0"/>
          <w:tab w:val="left" w:pos="284"/>
          <w:tab w:val="num" w:pos="567"/>
        </w:tabs>
        <w:spacing w:line="270" w:lineRule="atLeast"/>
        <w:ind w:left="284" w:hanging="284"/>
        <w:rPr>
          <w:rFonts w:eastAsia="Times New Roman" w:cs="Times New Roman"/>
          <w:b/>
          <w:szCs w:val="20"/>
        </w:rPr>
      </w:pPr>
      <w:r>
        <w:rPr>
          <w:rFonts w:eastAsia="Times New Roman" w:cs="Times New Roman"/>
          <w:b/>
          <w:szCs w:val="20"/>
        </w:rPr>
        <w:t>Essential</w:t>
      </w:r>
    </w:p>
    <w:p w14:paraId="243BF108" w14:textId="68842AB8" w:rsidR="00AF6067" w:rsidRPr="00E859DE" w:rsidRDefault="00AF6067" w:rsidP="00AF6067">
      <w:pPr>
        <w:tabs>
          <w:tab w:val="num" w:pos="0"/>
          <w:tab w:val="left" w:pos="284"/>
          <w:tab w:val="num" w:pos="567"/>
        </w:tabs>
        <w:spacing w:line="270" w:lineRule="atLeast"/>
        <w:ind w:left="284" w:hanging="284"/>
        <w:rPr>
          <w:rFonts w:eastAsia="Times New Roman" w:cs="Times New Roman"/>
          <w:b/>
          <w:szCs w:val="20"/>
        </w:rPr>
      </w:pPr>
      <w:r>
        <w:rPr>
          <w:rFonts w:eastAsia="Times New Roman" w:cs="Times New Roman"/>
          <w:b/>
          <w:szCs w:val="20"/>
        </w:rPr>
        <w:t>Experience</w:t>
      </w:r>
    </w:p>
    <w:p w14:paraId="079DF0CC" w14:textId="5FFCEE7D" w:rsidR="00415AD9" w:rsidRPr="00E859DE" w:rsidRDefault="00415AD9" w:rsidP="00AC6610">
      <w:pPr>
        <w:numPr>
          <w:ilvl w:val="0"/>
          <w:numId w:val="10"/>
        </w:numPr>
        <w:tabs>
          <w:tab w:val="left" w:pos="426"/>
          <w:tab w:val="left" w:pos="720"/>
        </w:tabs>
        <w:spacing w:line="240" w:lineRule="auto"/>
        <w:ind w:left="426" w:hanging="426"/>
        <w:rPr>
          <w:rFonts w:eastAsia="Times New Roman" w:cs="Times New Roman"/>
          <w:szCs w:val="20"/>
        </w:rPr>
      </w:pPr>
      <w:r w:rsidRPr="00E859DE">
        <w:rPr>
          <w:rFonts w:eastAsia="Times New Roman" w:cs="Times New Roman"/>
          <w:szCs w:val="20"/>
        </w:rPr>
        <w:t>A proven track record of successfully delivering corporate partnerships that deliver fundraising income</w:t>
      </w:r>
      <w:r w:rsidR="0030624D" w:rsidRPr="00E859DE">
        <w:rPr>
          <w:rFonts w:eastAsia="Times New Roman" w:cs="Times New Roman"/>
          <w:szCs w:val="20"/>
        </w:rPr>
        <w:t xml:space="preserve">, increase </w:t>
      </w:r>
      <w:r w:rsidR="00AC6610" w:rsidRPr="00E859DE">
        <w:rPr>
          <w:rFonts w:eastAsia="Times New Roman" w:cs="Times New Roman"/>
          <w:szCs w:val="20"/>
        </w:rPr>
        <w:t>reach,</w:t>
      </w:r>
      <w:r w:rsidR="0030624D" w:rsidRPr="00E859DE">
        <w:rPr>
          <w:rFonts w:eastAsia="Times New Roman" w:cs="Times New Roman"/>
          <w:szCs w:val="20"/>
        </w:rPr>
        <w:t xml:space="preserve"> and build long term partners and lifetime value</w:t>
      </w:r>
      <w:r w:rsidRPr="00E859DE">
        <w:rPr>
          <w:rFonts w:eastAsia="Times New Roman" w:cs="Times New Roman"/>
          <w:szCs w:val="20"/>
        </w:rPr>
        <w:t xml:space="preserve">. Including but not limited to Sponsorship, Corporate </w:t>
      </w:r>
      <w:r w:rsidR="00AF6067" w:rsidRPr="00E859DE">
        <w:rPr>
          <w:rFonts w:eastAsia="Times New Roman" w:cs="Times New Roman"/>
          <w:szCs w:val="20"/>
        </w:rPr>
        <w:t>membership,</w:t>
      </w:r>
      <w:r w:rsidR="0030624D" w:rsidRPr="00E859DE">
        <w:rPr>
          <w:rFonts w:eastAsia="Times New Roman" w:cs="Times New Roman"/>
          <w:szCs w:val="20"/>
        </w:rPr>
        <w:t xml:space="preserve"> and </w:t>
      </w:r>
      <w:r w:rsidRPr="00E859DE">
        <w:rPr>
          <w:rFonts w:eastAsia="Times New Roman" w:cs="Times New Roman"/>
          <w:szCs w:val="20"/>
        </w:rPr>
        <w:t>foundations, Commercial, and CSR.</w:t>
      </w:r>
    </w:p>
    <w:p w14:paraId="3CF2F5E0" w14:textId="09B95F6D" w:rsidR="00684A10" w:rsidRPr="00E859DE" w:rsidRDefault="0060635D" w:rsidP="00AC6610">
      <w:pPr>
        <w:pStyle w:val="ListParagraph"/>
        <w:numPr>
          <w:ilvl w:val="0"/>
          <w:numId w:val="10"/>
        </w:numPr>
        <w:tabs>
          <w:tab w:val="num" w:pos="0"/>
          <w:tab w:val="left" w:pos="426"/>
        </w:tabs>
        <w:spacing w:line="240" w:lineRule="auto"/>
        <w:ind w:left="426" w:hanging="426"/>
        <w:rPr>
          <w:rFonts w:eastAsia="Times New Roman" w:cs="Times New Roman"/>
          <w:b/>
          <w:szCs w:val="20"/>
        </w:rPr>
      </w:pPr>
      <w:r w:rsidRPr="00E859DE">
        <w:rPr>
          <w:rFonts w:eastAsia="Times New Roman" w:cs="Times New Roman"/>
          <w:szCs w:val="20"/>
        </w:rPr>
        <w:t xml:space="preserve">Significant track record of developing and securing new business </w:t>
      </w:r>
      <w:r w:rsidR="00AC6610">
        <w:rPr>
          <w:rFonts w:eastAsia="Times New Roman" w:cs="Times New Roman"/>
          <w:szCs w:val="20"/>
        </w:rPr>
        <w:t xml:space="preserve">      </w:t>
      </w:r>
      <w:r w:rsidRPr="00E859DE">
        <w:rPr>
          <w:rFonts w:eastAsia="Times New Roman" w:cs="Times New Roman"/>
          <w:szCs w:val="20"/>
        </w:rPr>
        <w:t>relationships with leading brands and companies.</w:t>
      </w:r>
      <w:r w:rsidR="00415AD9" w:rsidRPr="00E859DE">
        <w:rPr>
          <w:rFonts w:eastAsia="Times New Roman" w:cs="Times New Roman"/>
          <w:szCs w:val="20"/>
        </w:rPr>
        <w:t xml:space="preserve"> From idea concept to </w:t>
      </w:r>
      <w:r w:rsidR="00AC6610">
        <w:rPr>
          <w:rFonts w:eastAsia="Times New Roman" w:cs="Times New Roman"/>
          <w:szCs w:val="20"/>
        </w:rPr>
        <w:t xml:space="preserve">    </w:t>
      </w:r>
      <w:r w:rsidR="00415AD9" w:rsidRPr="00E859DE">
        <w:rPr>
          <w:rFonts w:eastAsia="Times New Roman" w:cs="Times New Roman"/>
          <w:szCs w:val="20"/>
        </w:rPr>
        <w:t>proposal delivery.</w:t>
      </w:r>
    </w:p>
    <w:p w14:paraId="0EBFE3F3" w14:textId="5C9F7BB4" w:rsidR="00415AD9" w:rsidRPr="00E859DE" w:rsidRDefault="00AC6610" w:rsidP="00AC6610">
      <w:pPr>
        <w:pStyle w:val="ListParagraph"/>
        <w:numPr>
          <w:ilvl w:val="0"/>
          <w:numId w:val="10"/>
        </w:numPr>
        <w:tabs>
          <w:tab w:val="num" w:pos="0"/>
          <w:tab w:val="left" w:pos="284"/>
          <w:tab w:val="left" w:pos="426"/>
        </w:tabs>
        <w:spacing w:line="240" w:lineRule="auto"/>
        <w:ind w:left="284" w:hanging="284"/>
        <w:rPr>
          <w:rFonts w:eastAsia="Times New Roman" w:cs="Times New Roman"/>
          <w:b/>
          <w:szCs w:val="20"/>
        </w:rPr>
      </w:pPr>
      <w:r>
        <w:rPr>
          <w:rFonts w:eastAsia="Times New Roman" w:cs="Times New Roman"/>
          <w:szCs w:val="20"/>
        </w:rPr>
        <w:t xml:space="preserve">   </w:t>
      </w:r>
      <w:r w:rsidR="00415AD9" w:rsidRPr="00E859DE">
        <w:rPr>
          <w:rFonts w:eastAsia="Times New Roman" w:cs="Times New Roman"/>
          <w:szCs w:val="20"/>
        </w:rPr>
        <w:t xml:space="preserve">Experience of </w:t>
      </w:r>
      <w:r w:rsidR="00AF6067" w:rsidRPr="00E859DE">
        <w:rPr>
          <w:rFonts w:eastAsia="Times New Roman" w:cs="Times New Roman"/>
          <w:szCs w:val="20"/>
        </w:rPr>
        <w:t>budgets and</w:t>
      </w:r>
      <w:r w:rsidRPr="00E859DE">
        <w:rPr>
          <w:rFonts w:eastAsia="Times New Roman" w:cs="Times New Roman"/>
          <w:szCs w:val="20"/>
        </w:rPr>
        <w:t xml:space="preserve"> managing</w:t>
      </w:r>
      <w:r w:rsidR="00415AD9" w:rsidRPr="00E859DE">
        <w:rPr>
          <w:rFonts w:eastAsia="Times New Roman" w:cs="Times New Roman"/>
          <w:szCs w:val="20"/>
        </w:rPr>
        <w:t xml:space="preserve"> risk and mitigations.</w:t>
      </w:r>
    </w:p>
    <w:p w14:paraId="14E1353B" w14:textId="1E642DD7" w:rsidR="00620586" w:rsidRDefault="0060635D" w:rsidP="00E859DE">
      <w:pPr>
        <w:numPr>
          <w:ilvl w:val="0"/>
          <w:numId w:val="7"/>
        </w:numPr>
        <w:tabs>
          <w:tab w:val="num" w:pos="0"/>
          <w:tab w:val="left" w:pos="284"/>
          <w:tab w:val="num" w:pos="567"/>
          <w:tab w:val="left" w:pos="720"/>
        </w:tabs>
        <w:spacing w:line="240" w:lineRule="auto"/>
        <w:ind w:left="284" w:hanging="284"/>
      </w:pPr>
      <w:r w:rsidRPr="008737EF">
        <w:t>Experience of organisational strategic planning and reporting</w:t>
      </w:r>
      <w:r w:rsidR="00D1071B" w:rsidRPr="008737EF">
        <w:t>, and of developing a successful corporate fundraising strategy</w:t>
      </w:r>
      <w:r w:rsidR="00415AD9" w:rsidRPr="008737EF">
        <w:t xml:space="preserve"> and delivery plans.</w:t>
      </w:r>
    </w:p>
    <w:p w14:paraId="32021F07" w14:textId="77777777" w:rsidR="00B3195C" w:rsidRPr="00832FD0" w:rsidRDefault="00B3195C" w:rsidP="00B3195C">
      <w:pPr>
        <w:numPr>
          <w:ilvl w:val="0"/>
          <w:numId w:val="7"/>
        </w:numPr>
        <w:tabs>
          <w:tab w:val="num" w:pos="0"/>
          <w:tab w:val="left" w:pos="284"/>
          <w:tab w:val="num" w:pos="567"/>
          <w:tab w:val="left" w:pos="720"/>
        </w:tabs>
        <w:spacing w:line="240" w:lineRule="auto"/>
        <w:ind w:left="284" w:hanging="284"/>
        <w:rPr>
          <w:rFonts w:eastAsia="Times New Roman" w:cs="Times New Roman"/>
          <w:b/>
          <w:szCs w:val="20"/>
        </w:rPr>
      </w:pPr>
      <w:r w:rsidRPr="00E859DE">
        <w:rPr>
          <w:rFonts w:eastAsia="Times New Roman" w:cs="Times New Roman"/>
          <w:szCs w:val="20"/>
        </w:rPr>
        <w:t xml:space="preserve">Credibility and experience of working with people at all levels including Trustees, Major Donors, and wider committees both internal and external. </w:t>
      </w:r>
    </w:p>
    <w:p w14:paraId="1A9E0214" w14:textId="77777777" w:rsidR="0094607E" w:rsidRDefault="0094607E" w:rsidP="00AF6067">
      <w:pPr>
        <w:tabs>
          <w:tab w:val="left" w:pos="284"/>
          <w:tab w:val="left" w:pos="720"/>
        </w:tabs>
        <w:spacing w:line="240" w:lineRule="auto"/>
        <w:rPr>
          <w:b/>
          <w:bCs/>
        </w:rPr>
      </w:pPr>
    </w:p>
    <w:p w14:paraId="1B865734" w14:textId="11C701D5" w:rsidR="00AF6067" w:rsidRPr="00AF6067" w:rsidRDefault="00AF6067" w:rsidP="00AF6067">
      <w:pPr>
        <w:tabs>
          <w:tab w:val="left" w:pos="284"/>
          <w:tab w:val="left" w:pos="720"/>
        </w:tabs>
        <w:spacing w:line="240" w:lineRule="auto"/>
        <w:rPr>
          <w:b/>
          <w:bCs/>
        </w:rPr>
      </w:pPr>
      <w:r w:rsidRPr="00AF6067">
        <w:rPr>
          <w:b/>
          <w:bCs/>
        </w:rPr>
        <w:t>Skills</w:t>
      </w:r>
    </w:p>
    <w:p w14:paraId="515B759E" w14:textId="77777777" w:rsidR="00AF6067" w:rsidRPr="00E859DE" w:rsidRDefault="00AF6067" w:rsidP="00AF6067">
      <w:pPr>
        <w:numPr>
          <w:ilvl w:val="0"/>
          <w:numId w:val="7"/>
        </w:numPr>
        <w:tabs>
          <w:tab w:val="num" w:pos="0"/>
          <w:tab w:val="left" w:pos="284"/>
        </w:tabs>
        <w:spacing w:line="240" w:lineRule="auto"/>
        <w:ind w:left="284" w:hanging="284"/>
        <w:rPr>
          <w:rFonts w:eastAsia="Times New Roman" w:cs="Times New Roman"/>
          <w:szCs w:val="20"/>
        </w:rPr>
      </w:pPr>
      <w:r w:rsidRPr="00E859DE">
        <w:rPr>
          <w:rFonts w:eastAsia="Times New Roman" w:cs="Times New Roman"/>
          <w:szCs w:val="20"/>
        </w:rPr>
        <w:t xml:space="preserve">Highly developed people management skills and a track record of </w:t>
      </w:r>
      <w:r>
        <w:rPr>
          <w:rFonts w:eastAsia="Times New Roman" w:cs="Times New Roman"/>
          <w:szCs w:val="20"/>
        </w:rPr>
        <w:t xml:space="preserve">   </w:t>
      </w:r>
      <w:r w:rsidRPr="00E859DE">
        <w:rPr>
          <w:rFonts w:eastAsia="Times New Roman" w:cs="Times New Roman"/>
          <w:szCs w:val="20"/>
        </w:rPr>
        <w:t>developing high performing individuals and teams.</w:t>
      </w:r>
    </w:p>
    <w:p w14:paraId="1EC3DD12" w14:textId="71ECBF9D" w:rsidR="00684A10" w:rsidRPr="00E859DE" w:rsidRDefault="00684A10" w:rsidP="00E859DE">
      <w:pPr>
        <w:numPr>
          <w:ilvl w:val="0"/>
          <w:numId w:val="7"/>
        </w:numPr>
        <w:tabs>
          <w:tab w:val="num" w:pos="0"/>
          <w:tab w:val="left" w:pos="284"/>
          <w:tab w:val="num" w:pos="567"/>
          <w:tab w:val="left" w:pos="720"/>
        </w:tabs>
        <w:spacing w:line="240" w:lineRule="auto"/>
        <w:ind w:left="284" w:hanging="284"/>
        <w:rPr>
          <w:rFonts w:eastAsia="Times New Roman" w:cs="Times New Roman"/>
          <w:szCs w:val="20"/>
        </w:rPr>
      </w:pPr>
      <w:r w:rsidRPr="00E859DE">
        <w:rPr>
          <w:rFonts w:eastAsia="Times New Roman" w:cs="Times New Roman"/>
          <w:szCs w:val="20"/>
        </w:rPr>
        <w:t>A high degree of commercial awareness</w:t>
      </w:r>
      <w:r w:rsidR="00B3195C">
        <w:rPr>
          <w:rFonts w:eastAsia="Times New Roman" w:cs="Times New Roman"/>
          <w:szCs w:val="20"/>
        </w:rPr>
        <w:t>,</w:t>
      </w:r>
      <w:r w:rsidRPr="00E859DE">
        <w:rPr>
          <w:rFonts w:eastAsia="Times New Roman" w:cs="Times New Roman"/>
          <w:szCs w:val="20"/>
        </w:rPr>
        <w:t xml:space="preserve"> </w:t>
      </w:r>
      <w:r w:rsidR="00B3195C" w:rsidRPr="00E859DE">
        <w:rPr>
          <w:rFonts w:eastAsia="Times New Roman" w:cs="Times New Roman"/>
          <w:szCs w:val="20"/>
        </w:rPr>
        <w:t>to</w:t>
      </w:r>
      <w:r w:rsidRPr="00E859DE">
        <w:rPr>
          <w:rFonts w:eastAsia="Times New Roman" w:cs="Times New Roman"/>
          <w:szCs w:val="20"/>
        </w:rPr>
        <w:t xml:space="preserve"> understand the needs of corporate supporters and present fundraising opportunities effectively</w:t>
      </w:r>
      <w:r w:rsidR="00B3195C">
        <w:rPr>
          <w:rFonts w:eastAsia="Times New Roman" w:cs="Times New Roman"/>
          <w:szCs w:val="20"/>
        </w:rPr>
        <w:t>,</w:t>
      </w:r>
      <w:r w:rsidRPr="00E859DE">
        <w:rPr>
          <w:rFonts w:eastAsia="Times New Roman" w:cs="Times New Roman"/>
          <w:szCs w:val="20"/>
        </w:rPr>
        <w:t xml:space="preserve"> and tenacity for negotiating major, long-term commitments and contracts. </w:t>
      </w:r>
    </w:p>
    <w:p w14:paraId="3CB92E6C" w14:textId="77777777" w:rsidR="00D1071B" w:rsidRPr="00E859DE" w:rsidRDefault="00D1071B" w:rsidP="00E859DE">
      <w:pPr>
        <w:numPr>
          <w:ilvl w:val="0"/>
          <w:numId w:val="7"/>
        </w:numPr>
        <w:tabs>
          <w:tab w:val="num" w:pos="0"/>
          <w:tab w:val="left" w:pos="284"/>
          <w:tab w:val="num" w:pos="567"/>
          <w:tab w:val="left" w:pos="720"/>
        </w:tabs>
        <w:spacing w:line="240" w:lineRule="auto"/>
        <w:ind w:left="284" w:hanging="284"/>
        <w:rPr>
          <w:rFonts w:eastAsia="Times New Roman" w:cs="Times New Roman"/>
          <w:szCs w:val="20"/>
        </w:rPr>
      </w:pPr>
      <w:r w:rsidRPr="00E859DE">
        <w:rPr>
          <w:rFonts w:eastAsia="Times New Roman" w:cs="Times New Roman"/>
          <w:szCs w:val="20"/>
        </w:rPr>
        <w:t>Sophisticated communication, influencing and negotiation skills to present fundraising opportunities enthusiastically and effectively.</w:t>
      </w:r>
    </w:p>
    <w:p w14:paraId="7EF08F89" w14:textId="6DBF6EFB" w:rsidR="00832FD0" w:rsidRDefault="00832FD0" w:rsidP="00832FD0">
      <w:pPr>
        <w:tabs>
          <w:tab w:val="left" w:pos="284"/>
          <w:tab w:val="left" w:pos="720"/>
        </w:tabs>
        <w:spacing w:line="240" w:lineRule="auto"/>
        <w:ind w:left="284"/>
        <w:rPr>
          <w:rFonts w:eastAsia="Times New Roman" w:cs="Times New Roman"/>
          <w:szCs w:val="20"/>
        </w:rPr>
      </w:pPr>
    </w:p>
    <w:p w14:paraId="641188E5" w14:textId="207B055D" w:rsidR="00832FD0" w:rsidRDefault="00832FD0" w:rsidP="00832FD0">
      <w:pPr>
        <w:tabs>
          <w:tab w:val="left" w:pos="0"/>
          <w:tab w:val="left" w:pos="720"/>
        </w:tabs>
        <w:spacing w:line="240" w:lineRule="auto"/>
        <w:rPr>
          <w:rFonts w:eastAsia="Times New Roman" w:cs="Times New Roman"/>
          <w:b/>
          <w:bCs/>
          <w:szCs w:val="20"/>
        </w:rPr>
      </w:pPr>
      <w:r w:rsidRPr="00832FD0">
        <w:rPr>
          <w:rFonts w:eastAsia="Times New Roman" w:cs="Times New Roman"/>
          <w:b/>
          <w:bCs/>
          <w:szCs w:val="20"/>
        </w:rPr>
        <w:t>Desirable</w:t>
      </w:r>
    </w:p>
    <w:p w14:paraId="76F5796F" w14:textId="51A6BBB6" w:rsidR="00AF6067" w:rsidRDefault="00AF6067" w:rsidP="00AE6053">
      <w:pPr>
        <w:numPr>
          <w:ilvl w:val="0"/>
          <w:numId w:val="8"/>
        </w:numPr>
        <w:tabs>
          <w:tab w:val="num" w:pos="0"/>
          <w:tab w:val="left" w:pos="284"/>
          <w:tab w:val="num" w:pos="567"/>
          <w:tab w:val="left" w:pos="720"/>
        </w:tabs>
        <w:spacing w:line="240" w:lineRule="auto"/>
        <w:ind w:left="284" w:hanging="284"/>
        <w:rPr>
          <w:rFonts w:eastAsia="Times New Roman" w:cs="Times New Roman"/>
          <w:szCs w:val="20"/>
        </w:rPr>
      </w:pPr>
      <w:r w:rsidRPr="00AF6067">
        <w:rPr>
          <w:rFonts w:eastAsia="Times New Roman" w:cs="Times New Roman"/>
          <w:szCs w:val="20"/>
        </w:rPr>
        <w:t>Experience of working with the CSR and/or Events teams from large corporates</w:t>
      </w:r>
      <w:r w:rsidR="00B3195C">
        <w:rPr>
          <w:rFonts w:eastAsia="Times New Roman" w:cs="Times New Roman"/>
          <w:szCs w:val="20"/>
        </w:rPr>
        <w:t>.</w:t>
      </w:r>
      <w:r w:rsidRPr="00AF6067">
        <w:rPr>
          <w:rFonts w:eastAsia="Times New Roman" w:cs="Times New Roman"/>
          <w:szCs w:val="20"/>
        </w:rPr>
        <w:t xml:space="preserve"> </w:t>
      </w:r>
    </w:p>
    <w:p w14:paraId="5332BEBF" w14:textId="28422890" w:rsidR="00415AD9" w:rsidRPr="00AF6067" w:rsidRDefault="00684A10" w:rsidP="00AE6053">
      <w:pPr>
        <w:numPr>
          <w:ilvl w:val="0"/>
          <w:numId w:val="8"/>
        </w:numPr>
        <w:tabs>
          <w:tab w:val="num" w:pos="0"/>
          <w:tab w:val="left" w:pos="284"/>
          <w:tab w:val="num" w:pos="567"/>
          <w:tab w:val="left" w:pos="720"/>
        </w:tabs>
        <w:spacing w:line="240" w:lineRule="auto"/>
        <w:ind w:left="284" w:hanging="284"/>
        <w:rPr>
          <w:rFonts w:eastAsia="Times New Roman" w:cs="Times New Roman"/>
          <w:szCs w:val="20"/>
        </w:rPr>
      </w:pPr>
      <w:r w:rsidRPr="00AF6067">
        <w:rPr>
          <w:rFonts w:eastAsia="Times New Roman" w:cs="Times New Roman"/>
          <w:szCs w:val="20"/>
        </w:rPr>
        <w:t>Knowledge of tax law as it applies to sponsorship</w:t>
      </w:r>
      <w:r w:rsidR="00B3195C">
        <w:rPr>
          <w:rFonts w:eastAsia="Times New Roman" w:cs="Times New Roman"/>
          <w:szCs w:val="20"/>
        </w:rPr>
        <w:t>.</w:t>
      </w:r>
      <w:r w:rsidR="00415AD9" w:rsidRPr="00AF6067">
        <w:rPr>
          <w:rFonts w:eastAsia="Times New Roman" w:cs="Times New Roman"/>
          <w:szCs w:val="20"/>
        </w:rPr>
        <w:t xml:space="preserve"> </w:t>
      </w:r>
    </w:p>
    <w:p w14:paraId="70AC54E2" w14:textId="047C1BC6" w:rsidR="00684A10" w:rsidRPr="00832FD0" w:rsidRDefault="00415AD9" w:rsidP="007F1013">
      <w:pPr>
        <w:numPr>
          <w:ilvl w:val="0"/>
          <w:numId w:val="8"/>
        </w:numPr>
        <w:tabs>
          <w:tab w:val="num" w:pos="0"/>
          <w:tab w:val="left" w:pos="284"/>
          <w:tab w:val="num" w:pos="567"/>
          <w:tab w:val="left" w:pos="720"/>
        </w:tabs>
        <w:spacing w:line="270" w:lineRule="atLeast"/>
        <w:ind w:left="284" w:hanging="284"/>
        <w:rPr>
          <w:rFonts w:eastAsia="Times New Roman" w:cs="Times New Roman"/>
          <w:szCs w:val="20"/>
        </w:rPr>
      </w:pPr>
      <w:r w:rsidRPr="00832FD0">
        <w:rPr>
          <w:rFonts w:eastAsia="Times New Roman" w:cs="Times New Roman"/>
          <w:szCs w:val="20"/>
        </w:rPr>
        <w:t>A</w:t>
      </w:r>
      <w:r w:rsidR="0043581B" w:rsidRPr="00832FD0">
        <w:rPr>
          <w:rFonts w:eastAsia="Times New Roman" w:cs="Times New Roman"/>
          <w:szCs w:val="20"/>
        </w:rPr>
        <w:t xml:space="preserve">n interest in </w:t>
      </w:r>
      <w:r w:rsidR="00684A10" w:rsidRPr="00832FD0">
        <w:rPr>
          <w:rFonts w:eastAsia="Times New Roman" w:cs="Times New Roman"/>
          <w:szCs w:val="20"/>
        </w:rPr>
        <w:t>design and architecture from the beginning of the 20</w:t>
      </w:r>
      <w:r w:rsidR="00684A10" w:rsidRPr="00832FD0">
        <w:rPr>
          <w:rFonts w:eastAsia="Times New Roman" w:cs="Times New Roman"/>
          <w:szCs w:val="20"/>
          <w:vertAlign w:val="superscript"/>
        </w:rPr>
        <w:t>th</w:t>
      </w:r>
      <w:r w:rsidR="00684A10" w:rsidRPr="00832FD0">
        <w:rPr>
          <w:rFonts w:eastAsia="Times New Roman" w:cs="Times New Roman"/>
          <w:szCs w:val="20"/>
        </w:rPr>
        <w:t xml:space="preserve"> century</w:t>
      </w:r>
      <w:r w:rsidR="00B3195C">
        <w:rPr>
          <w:rFonts w:eastAsia="Times New Roman" w:cs="Times New Roman"/>
          <w:szCs w:val="20"/>
        </w:rPr>
        <w:t>.</w:t>
      </w:r>
      <w:r w:rsidRPr="00832FD0">
        <w:rPr>
          <w:rFonts w:eastAsia="Times New Roman" w:cs="Times New Roman"/>
          <w:szCs w:val="20"/>
        </w:rPr>
        <w:t xml:space="preserve"> </w:t>
      </w:r>
    </w:p>
    <w:p w14:paraId="3BCD2250" w14:textId="77777777" w:rsidR="00832FD0" w:rsidRDefault="00832FD0" w:rsidP="008737EF">
      <w:pPr>
        <w:rPr>
          <w:b/>
        </w:rPr>
      </w:pPr>
    </w:p>
    <w:p w14:paraId="00F7E0C7" w14:textId="05EBA2B1" w:rsidR="008737EF" w:rsidRDefault="008737EF" w:rsidP="008737EF">
      <w:pPr>
        <w:rPr>
          <w:b/>
        </w:rPr>
      </w:pPr>
      <w:r w:rsidRPr="00411CB3">
        <w:rPr>
          <w:b/>
        </w:rPr>
        <w:t>Terms and conditions</w:t>
      </w:r>
    </w:p>
    <w:p w14:paraId="4076EE89" w14:textId="315B6164" w:rsidR="008737EF" w:rsidRPr="00C03DC8" w:rsidRDefault="008737EF" w:rsidP="008737EF">
      <w:pPr>
        <w:rPr>
          <w:b/>
          <w:color w:val="FF0000"/>
          <w:szCs w:val="20"/>
        </w:rPr>
      </w:pPr>
      <w:r w:rsidRPr="00C03DC8">
        <w:rPr>
          <w:b/>
          <w:szCs w:val="20"/>
        </w:rPr>
        <w:t xml:space="preserve">Salary: </w:t>
      </w:r>
      <w:r w:rsidR="00DB6962">
        <w:rPr>
          <w:b/>
          <w:szCs w:val="20"/>
        </w:rPr>
        <w:t xml:space="preserve">up to </w:t>
      </w:r>
      <w:r>
        <w:rPr>
          <w:b/>
          <w:szCs w:val="20"/>
        </w:rPr>
        <w:t>£</w:t>
      </w:r>
      <w:r w:rsidR="00AF03F4">
        <w:rPr>
          <w:b/>
          <w:szCs w:val="20"/>
        </w:rPr>
        <w:t>55</w:t>
      </w:r>
      <w:r w:rsidR="002D0ACE">
        <w:rPr>
          <w:b/>
          <w:szCs w:val="20"/>
        </w:rPr>
        <w:t>,000</w:t>
      </w:r>
      <w:r>
        <w:rPr>
          <w:b/>
          <w:szCs w:val="20"/>
        </w:rPr>
        <w:t xml:space="preserve"> per annum</w:t>
      </w:r>
      <w:r w:rsidR="00305B05">
        <w:rPr>
          <w:b/>
          <w:szCs w:val="20"/>
        </w:rPr>
        <w:t xml:space="preserve">, </w:t>
      </w:r>
      <w:r>
        <w:rPr>
          <w:b/>
          <w:szCs w:val="20"/>
        </w:rPr>
        <w:t>dependent on experience</w:t>
      </w:r>
    </w:p>
    <w:p w14:paraId="2DA9D91C" w14:textId="4E4CADB7" w:rsidR="008737EF" w:rsidRPr="00C03DC8" w:rsidRDefault="008737EF" w:rsidP="008737EF">
      <w:pPr>
        <w:rPr>
          <w:b/>
          <w:color w:val="FF0000"/>
          <w:szCs w:val="20"/>
        </w:rPr>
      </w:pPr>
      <w:r w:rsidRPr="00C03DC8">
        <w:rPr>
          <w:b/>
          <w:szCs w:val="20"/>
        </w:rPr>
        <w:t xml:space="preserve">Holidays: </w:t>
      </w:r>
      <w:r w:rsidR="00832FD0">
        <w:rPr>
          <w:b/>
          <w:szCs w:val="20"/>
        </w:rPr>
        <w:t xml:space="preserve">25 </w:t>
      </w:r>
      <w:r>
        <w:rPr>
          <w:b/>
          <w:szCs w:val="20"/>
        </w:rPr>
        <w:t>days + Christmas eve (museum closed)</w:t>
      </w:r>
    </w:p>
    <w:p w14:paraId="67FAD638" w14:textId="34393600" w:rsidR="008737EF" w:rsidRPr="007943B7" w:rsidRDefault="008737EF" w:rsidP="008737EF">
      <w:pPr>
        <w:spacing w:line="240" w:lineRule="auto"/>
        <w:rPr>
          <w:b/>
          <w:szCs w:val="20"/>
          <w:lang w:eastAsia="en-GB"/>
        </w:rPr>
      </w:pPr>
      <w:r w:rsidRPr="007943B7">
        <w:rPr>
          <w:b/>
          <w:szCs w:val="20"/>
        </w:rPr>
        <w:t>Hours:</w:t>
      </w:r>
      <w:r w:rsidR="00256B71">
        <w:rPr>
          <w:b/>
          <w:szCs w:val="20"/>
        </w:rPr>
        <w:t xml:space="preserve"> 37.5 hours</w:t>
      </w:r>
      <w:r>
        <w:rPr>
          <w:b/>
          <w:szCs w:val="20"/>
        </w:rPr>
        <w:t xml:space="preserve"> per week</w:t>
      </w:r>
      <w:r w:rsidR="00256B71">
        <w:rPr>
          <w:b/>
          <w:szCs w:val="20"/>
        </w:rPr>
        <w:t>/5</w:t>
      </w:r>
      <w:r>
        <w:rPr>
          <w:b/>
          <w:szCs w:val="20"/>
        </w:rPr>
        <w:t xml:space="preserve"> days per week</w:t>
      </w:r>
    </w:p>
    <w:p w14:paraId="1CF91463" w14:textId="77777777" w:rsidR="008737EF" w:rsidRPr="00197DA7" w:rsidRDefault="008737EF" w:rsidP="008737EF">
      <w:pPr>
        <w:spacing w:line="240" w:lineRule="auto"/>
        <w:rPr>
          <w:color w:val="000000"/>
          <w:szCs w:val="20"/>
          <w:lang w:eastAsia="en-GB"/>
        </w:rPr>
      </w:pPr>
      <w:r w:rsidRPr="00197DA7">
        <w:rPr>
          <w:rStyle w:val="Strong"/>
        </w:rPr>
        <w:t>Location: </w:t>
      </w:r>
      <w:r w:rsidRPr="00197DA7">
        <w:rPr>
          <w:rStyle w:val="Strong"/>
          <w:rFonts w:cs="Arial"/>
          <w:szCs w:val="20"/>
        </w:rPr>
        <w:t>the museum is trialling a part-remote working arrangement, where staff work 60% of their role at the museum and 40% remote</w:t>
      </w:r>
    </w:p>
    <w:p w14:paraId="3CEE1B4B" w14:textId="77777777" w:rsidR="00B64568" w:rsidRPr="00183035" w:rsidRDefault="00B64568" w:rsidP="00183035">
      <w:pPr>
        <w:rPr>
          <w:szCs w:val="20"/>
        </w:rPr>
      </w:pPr>
    </w:p>
    <w:p w14:paraId="01EF06AB" w14:textId="77777777" w:rsidR="00183035" w:rsidRPr="00183035" w:rsidRDefault="00183035" w:rsidP="00183035">
      <w:pPr>
        <w:rPr>
          <w:b/>
        </w:rPr>
      </w:pPr>
      <w:r w:rsidRPr="00183035">
        <w:rPr>
          <w:b/>
        </w:rPr>
        <w:t>Design Museum Staff Benefits</w:t>
      </w:r>
    </w:p>
    <w:p w14:paraId="49DF9288" w14:textId="77777777" w:rsidR="00183035" w:rsidRPr="00183035" w:rsidRDefault="00183035" w:rsidP="00183035">
      <w:pPr>
        <w:spacing w:line="240" w:lineRule="auto"/>
        <w:rPr>
          <w:szCs w:val="22"/>
        </w:rPr>
      </w:pPr>
      <w:r w:rsidRPr="00183035">
        <w:rPr>
          <w:szCs w:val="22"/>
        </w:rPr>
        <w:t>Employees are entitled to 25 days holiday, rising to 26 days after two years’ service and 27 days after five years’ service, plus 8 days Bank Holiday and Christmas Eve (museum closed), pro-rata for part-time employees. Other benefits include access to a defined contribution pension scheme, an employee assistance programme, season ticket loan, cycle to work scheme, free entry for friends and family to the museum, a variety of staff discounts including the museum shop and free entry to a wide number of galleries and museums in London.</w:t>
      </w:r>
    </w:p>
    <w:p w14:paraId="21053F08" w14:textId="77777777" w:rsidR="00183035" w:rsidRPr="00183035" w:rsidRDefault="00183035" w:rsidP="00183035"/>
    <w:p w14:paraId="614FD54B" w14:textId="77777777" w:rsidR="00183035" w:rsidRPr="00183035" w:rsidRDefault="00183035" w:rsidP="00183035">
      <w:pPr>
        <w:rPr>
          <w:b/>
        </w:rPr>
      </w:pPr>
      <w:r w:rsidRPr="00183035">
        <w:rPr>
          <w:b/>
        </w:rPr>
        <w:t>Hours of Work</w:t>
      </w:r>
    </w:p>
    <w:p w14:paraId="4EB691B6" w14:textId="77777777" w:rsidR="00183035" w:rsidRPr="00183035" w:rsidRDefault="00183035" w:rsidP="00183035">
      <w:r w:rsidRPr="00183035">
        <w:t xml:space="preserve">Full-time employees are required to work no less than 37.5 hours per week and the standard working day is 9.30am - 6.00pm which includes a daily 1-hour break (30 minutes paid and 30 minutes unpaid). Hours for part-time employees are pro-rated accordingly. </w:t>
      </w:r>
    </w:p>
    <w:p w14:paraId="4D00C96F" w14:textId="77777777" w:rsidR="00183035" w:rsidRPr="00183035" w:rsidRDefault="00183035" w:rsidP="00183035"/>
    <w:p w14:paraId="323C8AC1" w14:textId="77777777" w:rsidR="00183035" w:rsidRPr="00183035" w:rsidRDefault="00183035" w:rsidP="00183035">
      <w:pPr>
        <w:rPr>
          <w:b/>
        </w:rPr>
      </w:pPr>
      <w:r w:rsidRPr="00183035">
        <w:rPr>
          <w:b/>
        </w:rPr>
        <w:t>Diversity and Inclusion</w:t>
      </w:r>
    </w:p>
    <w:p w14:paraId="57A3E960" w14:textId="77777777" w:rsidR="00183035" w:rsidRPr="00183035" w:rsidRDefault="00183035" w:rsidP="00183035">
      <w:r w:rsidRPr="00183035">
        <w:t>The museum pro-actively seeks to collaborate with institutional partners, individuals, and networks to realise its commitment to build a culturally diverse workforce. We positively encourage applications from underrepresented groups and consider candidates who are suitably qualified and eligible regardless of sex, race, disability, age, sexual orientation, gender reassignment, religion or belief, marital status, or pregnancy and maternity.</w:t>
      </w:r>
    </w:p>
    <w:p w14:paraId="463CEADB" w14:textId="77777777" w:rsidR="00183035" w:rsidRPr="00183035" w:rsidRDefault="00183035" w:rsidP="00183035"/>
    <w:p w14:paraId="2A0AAB60" w14:textId="77777777" w:rsidR="00183035" w:rsidRPr="00183035" w:rsidRDefault="00183035" w:rsidP="00183035">
      <w:pPr>
        <w:rPr>
          <w:b/>
        </w:rPr>
      </w:pPr>
      <w:r w:rsidRPr="00183035">
        <w:rPr>
          <w:b/>
        </w:rPr>
        <w:t>About the Design Museum</w:t>
      </w:r>
    </w:p>
    <w:p w14:paraId="765D5737" w14:textId="77777777" w:rsidR="00183035" w:rsidRPr="00183035" w:rsidRDefault="00183035" w:rsidP="00183035">
      <w:pPr>
        <w:shd w:val="clear" w:color="auto" w:fill="FFFFFF"/>
        <w:spacing w:line="240" w:lineRule="auto"/>
      </w:pPr>
      <w:r w:rsidRPr="00183035">
        <w:t>The Design Museum is located in London and is the world’s leading museum devoted to architecture and design, It makes the impact of design visible and is the only place in the UK where the design industry, education and the public can come together to change the way people think about themselves and the future.</w:t>
      </w:r>
      <w:r w:rsidRPr="00183035">
        <w:br/>
      </w:r>
      <w:r w:rsidRPr="00183035">
        <w:br/>
        <w:t>Since it opened its doors in 1989 the museum has displayed everything from an AK-47 to high heels designed by Christian Louboutin. It is a registered charity that has staged over 100 exhibitions, welcomed over seven million visitors and showcased the work of some of the world’s most celebrated designers and architects including Paul Smith, Zaha Hadid, Jonathan Ive, Frank Gehry, Eileen Gray and Dieter Rams.</w:t>
      </w:r>
    </w:p>
    <w:p w14:paraId="75E7D4E9" w14:textId="77777777" w:rsidR="00183035" w:rsidRPr="00183035" w:rsidRDefault="00183035" w:rsidP="00183035">
      <w:pPr>
        <w:shd w:val="clear" w:color="auto" w:fill="FFFFFF"/>
        <w:spacing w:line="240" w:lineRule="auto"/>
      </w:pPr>
      <w:r w:rsidRPr="00183035">
        <w:t> </w:t>
      </w:r>
    </w:p>
    <w:p w14:paraId="59DFD944" w14:textId="77777777" w:rsidR="00183035" w:rsidRPr="00183035" w:rsidRDefault="00183035" w:rsidP="00183035">
      <w:pPr>
        <w:shd w:val="clear" w:color="auto" w:fill="FFFFFF"/>
        <w:spacing w:line="240" w:lineRule="auto"/>
      </w:pPr>
      <w:r w:rsidRPr="00183035">
        <w:t>On 24 November 2016, The Design Museum relocated to Kensington, west London. Leading architectural designer John Pawson converted the interior of a 1960s modernist building to create a new home for the Design Museum giving it three times more space in which to show a wider range of exhibitions and significantly extend its learning programme.</w:t>
      </w:r>
    </w:p>
    <w:p w14:paraId="7B9EF1D2" w14:textId="77777777" w:rsidR="00183035" w:rsidRPr="00183035" w:rsidRDefault="00183035" w:rsidP="00183035">
      <w:pPr>
        <w:shd w:val="clear" w:color="auto" w:fill="FFFFFF"/>
        <w:spacing w:line="240" w:lineRule="auto"/>
        <w:ind w:left="720"/>
      </w:pPr>
      <w:r w:rsidRPr="00183035">
        <w:t> </w:t>
      </w:r>
    </w:p>
    <w:p w14:paraId="1BB0099D" w14:textId="77777777" w:rsidR="00183035" w:rsidRPr="00183035" w:rsidRDefault="00183035" w:rsidP="00183035">
      <w:pPr>
        <w:shd w:val="clear" w:color="auto" w:fill="FFFFFF"/>
        <w:spacing w:line="240" w:lineRule="auto"/>
      </w:pPr>
      <w:r w:rsidRPr="00183035">
        <w:t>In July 2020, the Design Museum was awarded nearly £1 million National Lottery funding through the Arts Council’s Emergency Response Fund.</w:t>
      </w:r>
    </w:p>
    <w:p w14:paraId="4B6D9D7B" w14:textId="77777777" w:rsidR="00183035" w:rsidRPr="00183035" w:rsidRDefault="00183035" w:rsidP="00183035">
      <w:pPr>
        <w:rPr>
          <w:b/>
        </w:rPr>
      </w:pPr>
    </w:p>
    <w:p w14:paraId="473F6288" w14:textId="77777777" w:rsidR="00183035" w:rsidRPr="00183035" w:rsidRDefault="00183035" w:rsidP="00183035">
      <w:pPr>
        <w:rPr>
          <w:b/>
        </w:rPr>
      </w:pPr>
      <w:r w:rsidRPr="00183035">
        <w:rPr>
          <w:b/>
        </w:rPr>
        <w:t>Our vision, purpose, mission, and values</w:t>
      </w:r>
    </w:p>
    <w:p w14:paraId="65B3D5FE" w14:textId="77777777" w:rsidR="00183035" w:rsidRPr="00183035" w:rsidRDefault="00183035" w:rsidP="00183035">
      <w:pPr>
        <w:rPr>
          <w:b/>
        </w:rPr>
      </w:pPr>
    </w:p>
    <w:p w14:paraId="3F256244" w14:textId="77777777" w:rsidR="00183035" w:rsidRPr="00183035" w:rsidRDefault="00183035" w:rsidP="00183035">
      <w:pPr>
        <w:rPr>
          <w:b/>
        </w:rPr>
      </w:pPr>
      <w:r w:rsidRPr="00183035">
        <w:rPr>
          <w:b/>
        </w:rPr>
        <w:t>Our vision</w:t>
      </w:r>
    </w:p>
    <w:p w14:paraId="1837A140" w14:textId="77777777" w:rsidR="00183035" w:rsidRPr="00183035" w:rsidRDefault="00183035" w:rsidP="00183035">
      <w:r w:rsidRPr="00183035">
        <w:t>Our vision is a world where everyone values design</w:t>
      </w:r>
    </w:p>
    <w:p w14:paraId="2931BFDC" w14:textId="77777777" w:rsidR="00183035" w:rsidRPr="00183035" w:rsidRDefault="00183035" w:rsidP="00183035">
      <w:pPr>
        <w:rPr>
          <w:b/>
        </w:rPr>
      </w:pPr>
    </w:p>
    <w:p w14:paraId="749A29D2" w14:textId="77777777" w:rsidR="00183035" w:rsidRPr="00183035" w:rsidRDefault="00183035" w:rsidP="00183035">
      <w:pPr>
        <w:rPr>
          <w:b/>
        </w:rPr>
      </w:pPr>
      <w:r w:rsidRPr="00183035">
        <w:rPr>
          <w:b/>
        </w:rPr>
        <w:t>Our purpose</w:t>
      </w:r>
    </w:p>
    <w:p w14:paraId="59434164" w14:textId="77777777" w:rsidR="00183035" w:rsidRPr="00183035" w:rsidRDefault="00183035" w:rsidP="00183035">
      <w:r w:rsidRPr="00183035">
        <w:t>The purpose of the Design Museum is to make the impact of design visible</w:t>
      </w:r>
    </w:p>
    <w:p w14:paraId="04308CF2" w14:textId="77777777" w:rsidR="00183035" w:rsidRPr="00183035" w:rsidRDefault="00183035" w:rsidP="00183035">
      <w:pPr>
        <w:rPr>
          <w:b/>
        </w:rPr>
      </w:pPr>
    </w:p>
    <w:p w14:paraId="559BDDCE" w14:textId="77777777" w:rsidR="00183035" w:rsidRPr="00183035" w:rsidRDefault="00183035" w:rsidP="00183035">
      <w:pPr>
        <w:rPr>
          <w:b/>
        </w:rPr>
      </w:pPr>
      <w:r w:rsidRPr="00183035">
        <w:rPr>
          <w:b/>
        </w:rPr>
        <w:t>Our mission</w:t>
      </w:r>
    </w:p>
    <w:p w14:paraId="57990306" w14:textId="77777777" w:rsidR="00183035" w:rsidRPr="00183035" w:rsidRDefault="00183035" w:rsidP="00183035">
      <w:pPr>
        <w:numPr>
          <w:ilvl w:val="0"/>
          <w:numId w:val="11"/>
        </w:numPr>
        <w:contextualSpacing/>
      </w:pPr>
      <w:r w:rsidRPr="00183035">
        <w:t>To build public awareness of design by connecting design with people’s lives and passions</w:t>
      </w:r>
    </w:p>
    <w:p w14:paraId="2415D932" w14:textId="77777777" w:rsidR="00183035" w:rsidRPr="00183035" w:rsidRDefault="00183035" w:rsidP="00183035">
      <w:pPr>
        <w:numPr>
          <w:ilvl w:val="0"/>
          <w:numId w:val="11"/>
        </w:numPr>
        <w:contextualSpacing/>
        <w:rPr>
          <w:b/>
        </w:rPr>
      </w:pPr>
      <w:r w:rsidRPr="00183035">
        <w:t>To reflect the designer’s role at the forefront of social, technological, and environmental change</w:t>
      </w:r>
    </w:p>
    <w:p w14:paraId="753A08BC" w14:textId="77777777" w:rsidR="00183035" w:rsidRPr="00183035" w:rsidRDefault="00183035" w:rsidP="00183035">
      <w:pPr>
        <w:numPr>
          <w:ilvl w:val="0"/>
          <w:numId w:val="11"/>
        </w:numPr>
        <w:contextualSpacing/>
        <w:rPr>
          <w:b/>
        </w:rPr>
      </w:pPr>
      <w:r w:rsidRPr="00183035">
        <w:t>To serve the design community. Design is a practice, a diverse discipline, infinitely rich in approaches and characters. It is a young discipline, whose role in the world is evolving. Our unique approach to working with designers is to invite them to ‘think in public’</w:t>
      </w:r>
    </w:p>
    <w:p w14:paraId="4E6E0FA1" w14:textId="77777777" w:rsidR="00183035" w:rsidRPr="00183035" w:rsidRDefault="00183035" w:rsidP="00183035">
      <w:pPr>
        <w:ind w:left="360"/>
        <w:contextualSpacing/>
        <w:rPr>
          <w:b/>
        </w:rPr>
      </w:pPr>
    </w:p>
    <w:p w14:paraId="6F5A6CBA" w14:textId="77777777" w:rsidR="00183035" w:rsidRPr="00183035" w:rsidRDefault="00183035" w:rsidP="00183035">
      <w:pPr>
        <w:rPr>
          <w:b/>
        </w:rPr>
      </w:pPr>
      <w:r w:rsidRPr="00183035">
        <w:rPr>
          <w:b/>
        </w:rPr>
        <w:t>Our values</w:t>
      </w:r>
    </w:p>
    <w:p w14:paraId="7B0A0238" w14:textId="77777777" w:rsidR="00183035" w:rsidRPr="00183035" w:rsidRDefault="00183035" w:rsidP="00183035">
      <w:pPr>
        <w:rPr>
          <w:b/>
        </w:rPr>
      </w:pPr>
      <w:r w:rsidRPr="00183035">
        <w:rPr>
          <w:bCs/>
        </w:rPr>
        <w:t>The museum’s core values are collaborative, welcoming, enterprising, and forward looking.</w:t>
      </w:r>
    </w:p>
    <w:p w14:paraId="4A0418DA" w14:textId="77777777" w:rsidR="00183035" w:rsidRPr="00183035" w:rsidRDefault="00183035" w:rsidP="00183035">
      <w:pPr>
        <w:rPr>
          <w:b/>
        </w:rPr>
      </w:pPr>
    </w:p>
    <w:p w14:paraId="1A3A3C70" w14:textId="77777777" w:rsidR="00183035" w:rsidRPr="00183035" w:rsidRDefault="00183035" w:rsidP="00183035">
      <w:pPr>
        <w:rPr>
          <w:b/>
        </w:rPr>
      </w:pPr>
      <w:r w:rsidRPr="00183035">
        <w:rPr>
          <w:b/>
        </w:rPr>
        <w:t>designmuseum.org</w:t>
      </w:r>
    </w:p>
    <w:p w14:paraId="472D54FA" w14:textId="77777777" w:rsidR="00183035" w:rsidRPr="00183035" w:rsidRDefault="00183035" w:rsidP="00183035">
      <w:pPr>
        <w:spacing w:line="240" w:lineRule="auto"/>
        <w:rPr>
          <w:szCs w:val="20"/>
        </w:rPr>
      </w:pPr>
    </w:p>
    <w:p w14:paraId="3121CED1" w14:textId="77777777" w:rsidR="00183035" w:rsidRPr="00183035" w:rsidRDefault="00183035" w:rsidP="00183035">
      <w:pPr>
        <w:spacing w:before="60" w:after="240" w:line="380" w:lineRule="exact"/>
        <w:rPr>
          <w:b/>
          <w:bCs/>
          <w:szCs w:val="20"/>
        </w:rPr>
      </w:pPr>
    </w:p>
    <w:p w14:paraId="7907F327" w14:textId="77777777" w:rsidR="00183035" w:rsidRPr="00183035" w:rsidRDefault="00183035" w:rsidP="00183035">
      <w:pPr>
        <w:spacing w:before="60" w:after="240" w:line="380" w:lineRule="exact"/>
        <w:rPr>
          <w:b/>
          <w:bCs/>
          <w:szCs w:val="20"/>
        </w:rPr>
      </w:pPr>
    </w:p>
    <w:p w14:paraId="1463D2B3" w14:textId="77777777" w:rsidR="00183035" w:rsidRDefault="00183035" w:rsidP="00666D73">
      <w:pPr>
        <w:spacing w:line="270" w:lineRule="atLeast"/>
        <w:rPr>
          <w:b/>
        </w:rPr>
      </w:pPr>
    </w:p>
    <w:sectPr w:rsidR="00183035" w:rsidSect="00E71239">
      <w:footerReference w:type="default" r:id="rId7"/>
      <w:headerReference w:type="first" r:id="rId8"/>
      <w:footerReference w:type="first" r:id="rId9"/>
      <w:pgSz w:w="11900" w:h="16840"/>
      <w:pgMar w:top="851" w:right="1134" w:bottom="1701" w:left="3969" w:header="454"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788B" w14:textId="77777777" w:rsidR="000E250D" w:rsidRDefault="000E250D" w:rsidP="00BF2D2D">
      <w:pPr>
        <w:spacing w:line="240" w:lineRule="auto"/>
      </w:pPr>
      <w:r>
        <w:separator/>
      </w:r>
    </w:p>
  </w:endnote>
  <w:endnote w:type="continuationSeparator" w:id="0">
    <w:p w14:paraId="7E05B206" w14:textId="77777777" w:rsidR="000E250D" w:rsidRDefault="000E250D" w:rsidP="00BF2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ulbuch for tDM">
    <w:altName w:val="Calibri"/>
    <w:charset w:val="00"/>
    <w:family w:val="swiss"/>
    <w:pitch w:val="variable"/>
    <w:sig w:usb0="A000006F" w:usb1="00000011"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hulbuchfortDM-Bold">
    <w:charset w:val="00"/>
    <w:family w:val="auto"/>
    <w:pitch w:val="variable"/>
    <w:sig w:usb0="A000006F" w:usb1="00000011" w:usb2="00000000" w:usb3="00000000" w:csb0="00000093" w:csb1="00000000"/>
  </w:font>
  <w:font w:name="Segoe UI">
    <w:panose1 w:val="020B0502040204020203"/>
    <w:charset w:val="00"/>
    <w:family w:val="swiss"/>
    <w:pitch w:val="variable"/>
    <w:sig w:usb0="E4002EFF" w:usb1="C000E47F" w:usb2="00000009" w:usb3="00000000" w:csb0="000001FF" w:csb1="00000000"/>
  </w:font>
  <w:font w:name="DMSchulbuch">
    <w:altName w:val="Bodoni MT"/>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D2AE" w14:textId="77777777" w:rsidR="00357F35" w:rsidRDefault="00357F35" w:rsidP="00357F35">
    <w:pPr>
      <w:pStyle w:val="Footer"/>
    </w:pPr>
  </w:p>
  <w:p w14:paraId="39163627" w14:textId="77777777" w:rsidR="00357F35" w:rsidRDefault="00357F35" w:rsidP="00357F35">
    <w:pPr>
      <w:pStyle w:val="Footer"/>
    </w:pPr>
  </w:p>
  <w:p w14:paraId="242840F3" w14:textId="77777777" w:rsidR="00357F35" w:rsidRPr="00357F35" w:rsidRDefault="00357F35" w:rsidP="00357F35">
    <w:pPr>
      <w:pStyle w:val="Footer"/>
    </w:pPr>
    <w:r>
      <w:rPr>
        <w:noProof/>
        <w:lang w:val="en-US"/>
      </w:rPr>
      <w:drawing>
        <wp:inline distT="0" distB="0" distL="0" distR="0" wp14:anchorId="022D69F6" wp14:editId="2346B88B">
          <wp:extent cx="684276" cy="403098"/>
          <wp:effectExtent l="0" t="0" r="190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MlogoSM1200.png"/>
                  <pic:cNvPicPr/>
                </pic:nvPicPr>
                <pic:blipFill>
                  <a:blip r:embed="rId1">
                    <a:extLst>
                      <a:ext uri="{28A0092B-C50C-407E-A947-70E740481C1C}">
                        <a14:useLocalDpi xmlns:a14="http://schemas.microsoft.com/office/drawing/2010/main" val="0"/>
                      </a:ext>
                    </a:extLst>
                  </a:blip>
                  <a:stretch>
                    <a:fillRect/>
                  </a:stretch>
                </pic:blipFill>
                <pic:spPr>
                  <a:xfrm>
                    <a:off x="0" y="0"/>
                    <a:ext cx="684276" cy="403098"/>
                  </a:xfrm>
                  <a:prstGeom prst="rect">
                    <a:avLst/>
                  </a:prstGeom>
                </pic:spPr>
              </pic:pic>
            </a:graphicData>
          </a:graphic>
        </wp:inline>
      </w:drawing>
    </w:r>
    <w:r>
      <w:tab/>
    </w:r>
    <w:r w:rsidR="00620586">
      <w:t>human resources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5529" w14:textId="77777777" w:rsidR="00E71239" w:rsidRPr="0000485E" w:rsidRDefault="0000485E" w:rsidP="0000485E">
    <w:pPr>
      <w:pStyle w:val="Footer"/>
    </w:pPr>
    <w:r>
      <w:tab/>
    </w:r>
    <w:r w:rsidR="00620586">
      <w:t>human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58020" w14:textId="77777777" w:rsidR="000E250D" w:rsidRDefault="000E250D" w:rsidP="00BF2D2D">
      <w:pPr>
        <w:spacing w:line="240" w:lineRule="auto"/>
      </w:pPr>
      <w:r>
        <w:separator/>
      </w:r>
    </w:p>
  </w:footnote>
  <w:footnote w:type="continuationSeparator" w:id="0">
    <w:p w14:paraId="089E8F00" w14:textId="77777777" w:rsidR="000E250D" w:rsidRDefault="000E250D" w:rsidP="00BF2D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B46C" w14:textId="77777777" w:rsidR="00BF2D2D" w:rsidRDefault="00E71239">
    <w:pPr>
      <w:pStyle w:val="Header"/>
    </w:pPr>
    <w:r>
      <w:rPr>
        <w:noProof/>
        <w:lang w:val="en-US"/>
      </w:rPr>
      <w:drawing>
        <wp:anchor distT="0" distB="0" distL="114300" distR="114300" simplePos="0" relativeHeight="251659264" behindDoc="1" locked="0" layoutInCell="1" allowOverlap="1" wp14:anchorId="6B226C7C" wp14:editId="22A8C689">
          <wp:simplePos x="0" y="0"/>
          <wp:positionH relativeFrom="page">
            <wp:posOffset>540385</wp:posOffset>
          </wp:positionH>
          <wp:positionV relativeFrom="page">
            <wp:posOffset>540385</wp:posOffset>
          </wp:positionV>
          <wp:extent cx="1156320" cy="68256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logo1200.png"/>
                  <pic:cNvPicPr/>
                </pic:nvPicPr>
                <pic:blipFill>
                  <a:blip r:embed="rId1">
                    <a:extLst>
                      <a:ext uri="{28A0092B-C50C-407E-A947-70E740481C1C}">
                        <a14:useLocalDpi xmlns:a14="http://schemas.microsoft.com/office/drawing/2010/main" val="0"/>
                      </a:ext>
                    </a:extLst>
                  </a:blip>
                  <a:stretch>
                    <a:fillRect/>
                  </a:stretch>
                </pic:blipFill>
                <pic:spPr>
                  <a:xfrm>
                    <a:off x="0" y="0"/>
                    <a:ext cx="1156320" cy="6825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9F9"/>
    <w:multiLevelType w:val="hybridMultilevel"/>
    <w:tmpl w:val="BCAA3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601896"/>
    <w:multiLevelType w:val="hybridMultilevel"/>
    <w:tmpl w:val="D9FC27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00B27"/>
    <w:multiLevelType w:val="hybridMultilevel"/>
    <w:tmpl w:val="03FAC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4030F4"/>
    <w:multiLevelType w:val="hybridMultilevel"/>
    <w:tmpl w:val="2C3C8890"/>
    <w:lvl w:ilvl="0" w:tplc="08090001">
      <w:start w:val="1"/>
      <w:numFmt w:val="bullet"/>
      <w:lvlText w:val=""/>
      <w:lvlJc w:val="left"/>
      <w:pPr>
        <w:tabs>
          <w:tab w:val="num" w:pos="720"/>
        </w:tabs>
        <w:ind w:left="720" w:hanging="360"/>
      </w:pPr>
      <w:rPr>
        <w:rFonts w:ascii="Symbol" w:hAnsi="Symbol"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5B075E15"/>
    <w:multiLevelType w:val="hybridMultilevel"/>
    <w:tmpl w:val="58E81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BA680E"/>
    <w:multiLevelType w:val="hybridMultilevel"/>
    <w:tmpl w:val="B652EE2C"/>
    <w:lvl w:ilvl="0" w:tplc="08090001">
      <w:start w:val="1"/>
      <w:numFmt w:val="bullet"/>
      <w:lvlText w:val=""/>
      <w:lvlJc w:val="left"/>
      <w:pPr>
        <w:tabs>
          <w:tab w:val="num" w:pos="720"/>
        </w:tabs>
        <w:ind w:left="720" w:hanging="360"/>
      </w:pPr>
      <w:rPr>
        <w:rFonts w:ascii="Symbol" w:hAnsi="Symbol"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6F7A6FB1"/>
    <w:multiLevelType w:val="hybridMultilevel"/>
    <w:tmpl w:val="69566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1D7276E"/>
    <w:multiLevelType w:val="hybridMultilevel"/>
    <w:tmpl w:val="65ACDA8C"/>
    <w:lvl w:ilvl="0" w:tplc="38BE5082">
      <w:numFmt w:val="bullet"/>
      <w:pStyle w:val="Bullets"/>
      <w:lvlText w:val="•"/>
      <w:lvlJc w:val="left"/>
      <w:pPr>
        <w:ind w:left="1080" w:hanging="720"/>
      </w:pPr>
      <w:rPr>
        <w:rFonts w:ascii="Schulbuch for tDM" w:eastAsiaTheme="minorHAnsi" w:hAnsi="Schulbuch for tD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0325DB"/>
    <w:multiLevelType w:val="hybridMultilevel"/>
    <w:tmpl w:val="FDBE252E"/>
    <w:lvl w:ilvl="0" w:tplc="1FA68350">
      <w:numFmt w:val="bullet"/>
      <w:lvlText w:val="-"/>
      <w:lvlJc w:val="left"/>
      <w:pPr>
        <w:ind w:left="360" w:hanging="360"/>
      </w:pPr>
      <w:rPr>
        <w:rFonts w:ascii="Schulbuch for tDM" w:eastAsiaTheme="minorHAnsi" w:hAnsi="Schulbuch for tDM"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4"/>
  </w:num>
  <w:num w:numId="4">
    <w:abstractNumId w:val="7"/>
  </w:num>
  <w:num w:numId="5">
    <w:abstractNumId w:val="5"/>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10"/>
    <w:rsid w:val="0000485E"/>
    <w:rsid w:val="00024778"/>
    <w:rsid w:val="00035544"/>
    <w:rsid w:val="00053BA8"/>
    <w:rsid w:val="00064D85"/>
    <w:rsid w:val="000B28EB"/>
    <w:rsid w:val="000B42F8"/>
    <w:rsid w:val="000E250D"/>
    <w:rsid w:val="00183035"/>
    <w:rsid w:val="00191281"/>
    <w:rsid w:val="001C1715"/>
    <w:rsid w:val="00240D00"/>
    <w:rsid w:val="002443B7"/>
    <w:rsid w:val="0025129C"/>
    <w:rsid w:val="00256B71"/>
    <w:rsid w:val="002719B1"/>
    <w:rsid w:val="0028342F"/>
    <w:rsid w:val="002D0ACE"/>
    <w:rsid w:val="002D0D77"/>
    <w:rsid w:val="002E34DA"/>
    <w:rsid w:val="00305B05"/>
    <w:rsid w:val="0030624D"/>
    <w:rsid w:val="00306699"/>
    <w:rsid w:val="003376E7"/>
    <w:rsid w:val="00357F35"/>
    <w:rsid w:val="003B2E45"/>
    <w:rsid w:val="003F1E50"/>
    <w:rsid w:val="003F41CF"/>
    <w:rsid w:val="00415AD9"/>
    <w:rsid w:val="00422478"/>
    <w:rsid w:val="0043581B"/>
    <w:rsid w:val="00455525"/>
    <w:rsid w:val="00482AA5"/>
    <w:rsid w:val="004B250D"/>
    <w:rsid w:val="00515149"/>
    <w:rsid w:val="005408D4"/>
    <w:rsid w:val="00550049"/>
    <w:rsid w:val="00556E63"/>
    <w:rsid w:val="00565F1C"/>
    <w:rsid w:val="0059798B"/>
    <w:rsid w:val="00597E26"/>
    <w:rsid w:val="005B2294"/>
    <w:rsid w:val="005F38B7"/>
    <w:rsid w:val="0060635D"/>
    <w:rsid w:val="00620586"/>
    <w:rsid w:val="00620824"/>
    <w:rsid w:val="00643DFC"/>
    <w:rsid w:val="00653D9E"/>
    <w:rsid w:val="00656866"/>
    <w:rsid w:val="00666D73"/>
    <w:rsid w:val="006718DA"/>
    <w:rsid w:val="00684A10"/>
    <w:rsid w:val="006D46C6"/>
    <w:rsid w:val="006D7125"/>
    <w:rsid w:val="007732D4"/>
    <w:rsid w:val="007770D5"/>
    <w:rsid w:val="007C0ABA"/>
    <w:rsid w:val="00810650"/>
    <w:rsid w:val="00812119"/>
    <w:rsid w:val="00816F58"/>
    <w:rsid w:val="00832FD0"/>
    <w:rsid w:val="0083475D"/>
    <w:rsid w:val="00837945"/>
    <w:rsid w:val="00864C86"/>
    <w:rsid w:val="008737EF"/>
    <w:rsid w:val="00890A9A"/>
    <w:rsid w:val="008E4EA7"/>
    <w:rsid w:val="00900116"/>
    <w:rsid w:val="0094607E"/>
    <w:rsid w:val="009A52C5"/>
    <w:rsid w:val="009E1049"/>
    <w:rsid w:val="00A01693"/>
    <w:rsid w:val="00A31929"/>
    <w:rsid w:val="00A44A8A"/>
    <w:rsid w:val="00A86D15"/>
    <w:rsid w:val="00AB7049"/>
    <w:rsid w:val="00AC2D70"/>
    <w:rsid w:val="00AC6610"/>
    <w:rsid w:val="00AE60FD"/>
    <w:rsid w:val="00AF03F4"/>
    <w:rsid w:val="00AF1DE2"/>
    <w:rsid w:val="00AF6067"/>
    <w:rsid w:val="00B0030F"/>
    <w:rsid w:val="00B257F5"/>
    <w:rsid w:val="00B3195C"/>
    <w:rsid w:val="00B64568"/>
    <w:rsid w:val="00B67F76"/>
    <w:rsid w:val="00B84E2B"/>
    <w:rsid w:val="00B861FB"/>
    <w:rsid w:val="00B97A3A"/>
    <w:rsid w:val="00BA390B"/>
    <w:rsid w:val="00BB44EA"/>
    <w:rsid w:val="00BF2D2D"/>
    <w:rsid w:val="00C92571"/>
    <w:rsid w:val="00CB7D45"/>
    <w:rsid w:val="00CD74C0"/>
    <w:rsid w:val="00D1071B"/>
    <w:rsid w:val="00D212F3"/>
    <w:rsid w:val="00D40AD4"/>
    <w:rsid w:val="00D51935"/>
    <w:rsid w:val="00D855A7"/>
    <w:rsid w:val="00DB6962"/>
    <w:rsid w:val="00DD520B"/>
    <w:rsid w:val="00E2302B"/>
    <w:rsid w:val="00E63C22"/>
    <w:rsid w:val="00E71239"/>
    <w:rsid w:val="00E855D8"/>
    <w:rsid w:val="00E859DE"/>
    <w:rsid w:val="00EB0EE8"/>
    <w:rsid w:val="00ED5C2B"/>
    <w:rsid w:val="00EE1408"/>
    <w:rsid w:val="00F277B8"/>
    <w:rsid w:val="00F310D3"/>
    <w:rsid w:val="00F40F0A"/>
    <w:rsid w:val="00F50F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7F1C2"/>
  <w15:chartTrackingRefBased/>
  <w15:docId w15:val="{54B3823A-8B22-4335-84C6-B3809670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E1408"/>
    <w:pPr>
      <w:spacing w:line="260" w:lineRule="exact"/>
    </w:pPr>
    <w:rPr>
      <w:rFonts w:ascii="Schulbuch for tDM" w:hAnsi="Schulbuch for tDM"/>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D2D"/>
    <w:pPr>
      <w:tabs>
        <w:tab w:val="center" w:pos="4513"/>
        <w:tab w:val="right" w:pos="9026"/>
      </w:tabs>
      <w:spacing w:line="240" w:lineRule="auto"/>
    </w:pPr>
  </w:style>
  <w:style w:type="character" w:customStyle="1" w:styleId="HeaderChar">
    <w:name w:val="Header Char"/>
    <w:basedOn w:val="DefaultParagraphFont"/>
    <w:link w:val="Header"/>
    <w:uiPriority w:val="99"/>
    <w:rsid w:val="00BF2D2D"/>
    <w:rPr>
      <w:rFonts w:ascii="Schulbuch for tDM" w:hAnsi="Schulbuch for tDM"/>
      <w:sz w:val="20"/>
    </w:rPr>
  </w:style>
  <w:style w:type="paragraph" w:styleId="Footer">
    <w:name w:val="footer"/>
    <w:basedOn w:val="Normal"/>
    <w:link w:val="FooterChar"/>
    <w:uiPriority w:val="99"/>
    <w:unhideWhenUsed/>
    <w:rsid w:val="0000485E"/>
    <w:pPr>
      <w:tabs>
        <w:tab w:val="right" w:pos="6521"/>
        <w:tab w:val="right" w:pos="6804"/>
      </w:tabs>
      <w:spacing w:line="160" w:lineRule="atLeast"/>
    </w:pPr>
    <w:rPr>
      <w:caps/>
      <w:sz w:val="13"/>
      <w:szCs w:val="13"/>
    </w:rPr>
  </w:style>
  <w:style w:type="character" w:customStyle="1" w:styleId="FooterChar">
    <w:name w:val="Footer Char"/>
    <w:basedOn w:val="DefaultParagraphFont"/>
    <w:link w:val="Footer"/>
    <w:uiPriority w:val="99"/>
    <w:rsid w:val="0000485E"/>
    <w:rPr>
      <w:rFonts w:ascii="Schulbuch for tDM" w:hAnsi="Schulbuch for tDM"/>
      <w:caps/>
      <w:sz w:val="13"/>
      <w:szCs w:val="13"/>
    </w:rPr>
  </w:style>
  <w:style w:type="paragraph" w:customStyle="1" w:styleId="LineRule">
    <w:name w:val="LineRule"/>
    <w:basedOn w:val="Normal"/>
    <w:next w:val="Normal"/>
    <w:qFormat/>
    <w:rsid w:val="00EE1408"/>
    <w:pPr>
      <w:pBdr>
        <w:bottom w:val="single" w:sz="8" w:space="6" w:color="auto"/>
      </w:pBdr>
      <w:spacing w:after="280" w:line="200" w:lineRule="exact"/>
    </w:pPr>
  </w:style>
  <w:style w:type="paragraph" w:customStyle="1" w:styleId="Headlines">
    <w:name w:val="Headlines"/>
    <w:basedOn w:val="Normal"/>
    <w:next w:val="Normal"/>
    <w:qFormat/>
    <w:rsid w:val="00EE1408"/>
    <w:pPr>
      <w:spacing w:before="60" w:after="240" w:line="380" w:lineRule="exact"/>
    </w:pPr>
    <w:rPr>
      <w:b/>
      <w:bCs/>
      <w:sz w:val="32"/>
      <w:szCs w:val="48"/>
    </w:rPr>
  </w:style>
  <w:style w:type="table" w:styleId="TableGrid">
    <w:name w:val="Table Grid"/>
    <w:basedOn w:val="TableNormal"/>
    <w:uiPriority w:val="39"/>
    <w:rsid w:val="00900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nerCaption">
    <w:name w:val="PartnerCaption"/>
    <w:basedOn w:val="Normal"/>
    <w:rsid w:val="0059798B"/>
    <w:pPr>
      <w:spacing w:after="60" w:line="160" w:lineRule="exact"/>
    </w:pPr>
    <w:rPr>
      <w:caps/>
      <w:sz w:val="13"/>
      <w:szCs w:val="13"/>
    </w:rPr>
  </w:style>
  <w:style w:type="paragraph" w:customStyle="1" w:styleId="Image">
    <w:name w:val="Image"/>
    <w:basedOn w:val="Normal"/>
    <w:qFormat/>
    <w:rsid w:val="00EE1408"/>
    <w:pPr>
      <w:spacing w:line="260" w:lineRule="atLeast"/>
    </w:pPr>
  </w:style>
  <w:style w:type="paragraph" w:styleId="Title">
    <w:name w:val="Title"/>
    <w:basedOn w:val="Normal"/>
    <w:next w:val="Normal"/>
    <w:link w:val="TitleChar"/>
    <w:uiPriority w:val="10"/>
    <w:rsid w:val="008E4EA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EA7"/>
    <w:rPr>
      <w:rFonts w:asciiTheme="majorHAnsi" w:eastAsiaTheme="majorEastAsia" w:hAnsiTheme="majorHAnsi" w:cstheme="majorBidi"/>
      <w:spacing w:val="-10"/>
      <w:kern w:val="28"/>
      <w:sz w:val="56"/>
      <w:szCs w:val="56"/>
    </w:rPr>
  </w:style>
  <w:style w:type="paragraph" w:customStyle="1" w:styleId="Bullets">
    <w:name w:val="Bullets"/>
    <w:basedOn w:val="ListParagraph"/>
    <w:qFormat/>
    <w:rsid w:val="00EE1408"/>
    <w:pPr>
      <w:numPr>
        <w:numId w:val="4"/>
      </w:numPr>
    </w:pPr>
  </w:style>
  <w:style w:type="paragraph" w:styleId="ListParagraph">
    <w:name w:val="List Paragraph"/>
    <w:basedOn w:val="Normal"/>
    <w:uiPriority w:val="34"/>
    <w:qFormat/>
    <w:rsid w:val="000B28EB"/>
    <w:pPr>
      <w:ind w:left="720"/>
      <w:contextualSpacing/>
    </w:pPr>
  </w:style>
  <w:style w:type="paragraph" w:customStyle="1" w:styleId="NoParagraphStyle">
    <w:name w:val="[No Paragraph Style]"/>
    <w:rsid w:val="00E855D8"/>
    <w:pPr>
      <w:widowControl w:val="0"/>
      <w:autoSpaceDE w:val="0"/>
      <w:autoSpaceDN w:val="0"/>
      <w:adjustRightInd w:val="0"/>
      <w:spacing w:line="288" w:lineRule="auto"/>
      <w:textAlignment w:val="center"/>
    </w:pPr>
    <w:rPr>
      <w:rFonts w:ascii="SchulbuchfortDM-Bold" w:hAnsi="SchulbuchfortDM-Bold"/>
      <w:color w:val="000000"/>
    </w:rPr>
  </w:style>
  <w:style w:type="paragraph" w:customStyle="1" w:styleId="BasicParagraph">
    <w:name w:val="[Basic Paragraph]"/>
    <w:basedOn w:val="NoParagraphStyle"/>
    <w:uiPriority w:val="99"/>
    <w:rsid w:val="00E855D8"/>
  </w:style>
  <w:style w:type="paragraph" w:customStyle="1" w:styleId="Subheadings">
    <w:name w:val="Subheadings"/>
    <w:basedOn w:val="Normal"/>
    <w:next w:val="Normal"/>
    <w:qFormat/>
    <w:rsid w:val="00EE1408"/>
    <w:rPr>
      <w:b/>
    </w:rPr>
  </w:style>
  <w:style w:type="paragraph" w:styleId="BalloonText">
    <w:name w:val="Balloon Text"/>
    <w:basedOn w:val="Normal"/>
    <w:link w:val="BalloonTextChar"/>
    <w:uiPriority w:val="99"/>
    <w:semiHidden/>
    <w:unhideWhenUsed/>
    <w:rsid w:val="00684A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A10"/>
    <w:rPr>
      <w:rFonts w:ascii="Segoe UI" w:hAnsi="Segoe UI" w:cs="Segoe UI"/>
      <w:sz w:val="18"/>
      <w:szCs w:val="18"/>
    </w:rPr>
  </w:style>
  <w:style w:type="paragraph" w:styleId="NormalWeb">
    <w:name w:val="Normal (Web)"/>
    <w:basedOn w:val="Normal"/>
    <w:uiPriority w:val="99"/>
    <w:semiHidden/>
    <w:unhideWhenUsed/>
    <w:rsid w:val="00597E26"/>
    <w:pPr>
      <w:spacing w:before="100" w:beforeAutospacing="1" w:after="100" w:afterAutospacing="1" w:line="240" w:lineRule="auto"/>
    </w:pPr>
    <w:rPr>
      <w:rFonts w:ascii="Times New Roman" w:eastAsia="Times New Roman" w:hAnsi="Times New Roman" w:cs="Times New Roman"/>
      <w:sz w:val="24"/>
      <w:lang w:eastAsia="en-GB"/>
    </w:rPr>
  </w:style>
  <w:style w:type="paragraph" w:styleId="Revision">
    <w:name w:val="Revision"/>
    <w:hidden/>
    <w:uiPriority w:val="99"/>
    <w:semiHidden/>
    <w:rsid w:val="00455525"/>
    <w:rPr>
      <w:rFonts w:ascii="Schulbuch for tDM" w:hAnsi="Schulbuch for tDM"/>
      <w:sz w:val="20"/>
    </w:rPr>
  </w:style>
  <w:style w:type="character" w:styleId="CommentReference">
    <w:name w:val="annotation reference"/>
    <w:basedOn w:val="DefaultParagraphFont"/>
    <w:uiPriority w:val="99"/>
    <w:semiHidden/>
    <w:unhideWhenUsed/>
    <w:rsid w:val="00B67F76"/>
    <w:rPr>
      <w:sz w:val="16"/>
      <w:szCs w:val="16"/>
    </w:rPr>
  </w:style>
  <w:style w:type="paragraph" w:styleId="CommentText">
    <w:name w:val="annotation text"/>
    <w:basedOn w:val="Normal"/>
    <w:link w:val="CommentTextChar"/>
    <w:uiPriority w:val="99"/>
    <w:semiHidden/>
    <w:unhideWhenUsed/>
    <w:rsid w:val="00B67F76"/>
    <w:pPr>
      <w:spacing w:line="240" w:lineRule="auto"/>
    </w:pPr>
    <w:rPr>
      <w:szCs w:val="20"/>
    </w:rPr>
  </w:style>
  <w:style w:type="character" w:customStyle="1" w:styleId="CommentTextChar">
    <w:name w:val="Comment Text Char"/>
    <w:basedOn w:val="DefaultParagraphFont"/>
    <w:link w:val="CommentText"/>
    <w:uiPriority w:val="99"/>
    <w:semiHidden/>
    <w:rsid w:val="00B67F76"/>
    <w:rPr>
      <w:rFonts w:ascii="Schulbuch for tDM" w:hAnsi="Schulbuch for tDM"/>
      <w:sz w:val="20"/>
      <w:szCs w:val="20"/>
    </w:rPr>
  </w:style>
  <w:style w:type="character" w:styleId="Strong">
    <w:name w:val="Strong"/>
    <w:basedOn w:val="DefaultParagraphFont"/>
    <w:uiPriority w:val="22"/>
    <w:qFormat/>
    <w:rsid w:val="00873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7216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Bright</dc:creator>
  <cp:keywords/>
  <dc:description/>
  <cp:lastModifiedBy>Naomi Carruthers</cp:lastModifiedBy>
  <cp:revision>9</cp:revision>
  <dcterms:created xsi:type="dcterms:W3CDTF">2022-02-28T15:07:00Z</dcterms:created>
  <dcterms:modified xsi:type="dcterms:W3CDTF">2022-03-16T16:01:00Z</dcterms:modified>
</cp:coreProperties>
</file>